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20" w:beforeLines="50" w:after="120" w:afterLines="50"/>
        <w:jc w:val="center"/>
        <w:rPr>
          <w:rFonts w:ascii="仿宋" w:hAnsi="仿宋" w:eastAsia="仿宋" w:cs="仿宋"/>
          <w:b/>
          <w:color w:val="000000"/>
          <w:kern w:val="0"/>
        </w:rPr>
      </w:pPr>
      <w:r>
        <w:rPr>
          <w:rFonts w:hint="eastAsia" w:ascii="仿宋" w:hAnsi="仿宋" w:eastAsia="仿宋" w:cs="仿宋"/>
          <w:b/>
          <w:color w:val="FF0000"/>
          <w:sz w:val="44"/>
        </w:rPr>
        <w:t>交易编码申请表（一般单位）</w:t>
      </w:r>
    </w:p>
    <w:tbl>
      <w:tblPr>
        <w:tblStyle w:val="9"/>
        <w:tblW w:w="10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1183"/>
        <w:gridCol w:w="37"/>
        <w:gridCol w:w="673"/>
        <w:gridCol w:w="1250"/>
        <w:gridCol w:w="642"/>
        <w:gridCol w:w="309"/>
        <w:gridCol w:w="972"/>
        <w:gridCol w:w="412"/>
        <w:gridCol w:w="689"/>
        <w:gridCol w:w="183"/>
        <w:gridCol w:w="639"/>
        <w:gridCol w:w="1230"/>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期货公司名称</w:t>
            </w:r>
          </w:p>
        </w:tc>
        <w:tc>
          <w:tcPr>
            <w:tcW w:w="2565"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银河期货有限公司</w:t>
            </w:r>
          </w:p>
        </w:tc>
        <w:tc>
          <w:tcPr>
            <w:tcW w:w="2565"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期货公司会员性质</w:t>
            </w:r>
          </w:p>
        </w:tc>
        <w:tc>
          <w:tcPr>
            <w:tcW w:w="2565"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全面结算会员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259" w:type="dxa"/>
            <w:gridSpan w:val="1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期货公司会员号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郑州商品交易所</w:t>
            </w:r>
          </w:p>
        </w:tc>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0051</w:t>
            </w:r>
          </w:p>
        </w:tc>
        <w:tc>
          <w:tcPr>
            <w:tcW w:w="256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大连商品交易所</w:t>
            </w:r>
          </w:p>
        </w:tc>
        <w:tc>
          <w:tcPr>
            <w:tcW w:w="256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广州期货交易所</w:t>
            </w:r>
          </w:p>
        </w:tc>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0005</w:t>
            </w:r>
          </w:p>
        </w:tc>
        <w:tc>
          <w:tcPr>
            <w:tcW w:w="256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上海期货交易所</w:t>
            </w:r>
          </w:p>
        </w:tc>
        <w:tc>
          <w:tcPr>
            <w:tcW w:w="256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中国金融期货交易所</w:t>
            </w:r>
          </w:p>
        </w:tc>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0109</w:t>
            </w:r>
          </w:p>
        </w:tc>
        <w:tc>
          <w:tcPr>
            <w:tcW w:w="256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上海国际能源中心</w:t>
            </w:r>
          </w:p>
        </w:tc>
        <w:tc>
          <w:tcPr>
            <w:tcW w:w="256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8272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申请交易编码</w:t>
            </w:r>
          </w:p>
        </w:tc>
        <w:tc>
          <w:tcPr>
            <w:tcW w:w="192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■上期所</w:t>
            </w:r>
          </w:p>
        </w:tc>
        <w:tc>
          <w:tcPr>
            <w:tcW w:w="1923"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■郑商所</w:t>
            </w:r>
          </w:p>
        </w:tc>
        <w:tc>
          <w:tcPr>
            <w:tcW w:w="192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■大商所</w:t>
            </w:r>
          </w:p>
        </w:tc>
        <w:tc>
          <w:tcPr>
            <w:tcW w:w="19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■广期所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259" w:type="dxa"/>
            <w:gridSpan w:val="14"/>
            <w:tcBorders>
              <w:left w:val="single" w:color="auto" w:sz="4" w:space="0"/>
              <w:right w:val="single" w:color="auto" w:sz="4" w:space="0"/>
            </w:tcBorders>
            <w:vAlign w:val="center"/>
          </w:tcPr>
          <w:p>
            <w:pPr>
              <w:widowControl/>
              <w:jc w:val="center"/>
              <w:rPr>
                <w:rFonts w:ascii="仿宋" w:hAnsi="仿宋" w:eastAsia="仿宋" w:cs="仿宋"/>
                <w:b/>
                <w:color w:val="000000"/>
                <w:kern w:val="0"/>
              </w:rPr>
            </w:pPr>
            <w:r>
              <w:rPr>
                <w:rFonts w:hint="eastAsia" w:ascii="仿宋" w:hAnsi="仿宋" w:eastAsia="仿宋" w:cs="仿宋"/>
                <w:b/>
                <w:color w:val="000000"/>
                <w:kern w:val="0"/>
              </w:rPr>
              <w:t>一般单位客户信息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gridSpan w:val="3"/>
            <w:tcBorders>
              <w:left w:val="single" w:color="auto" w:sz="4" w:space="0"/>
              <w:right w:val="single" w:color="auto" w:sz="4" w:space="0"/>
            </w:tcBorders>
            <w:vAlign w:val="center"/>
          </w:tcPr>
          <w:p>
            <w:pPr>
              <w:widowControl/>
              <w:jc w:val="center"/>
              <w:rPr>
                <w:rFonts w:ascii="仿宋" w:hAnsi="仿宋" w:eastAsia="仿宋" w:cs="仿宋"/>
                <w:b/>
                <w:color w:val="000000"/>
                <w:kern w:val="0"/>
              </w:rPr>
            </w:pPr>
            <w:r>
              <w:rPr>
                <w:rFonts w:hint="eastAsia" w:ascii="仿宋" w:hAnsi="仿宋" w:eastAsia="仿宋" w:cs="仿宋"/>
                <w:color w:val="000000"/>
                <w:kern w:val="0"/>
              </w:rPr>
              <w:t>资金账号</w:t>
            </w:r>
          </w:p>
        </w:tc>
        <w:tc>
          <w:tcPr>
            <w:tcW w:w="2564" w:type="dxa"/>
            <w:gridSpan w:val="3"/>
            <w:tcBorders>
              <w:left w:val="single" w:color="auto" w:sz="4" w:space="0"/>
              <w:right w:val="single" w:color="auto" w:sz="4" w:space="0"/>
            </w:tcBorders>
            <w:vAlign w:val="center"/>
          </w:tcPr>
          <w:p>
            <w:pPr>
              <w:widowControl/>
              <w:jc w:val="center"/>
              <w:rPr>
                <w:rFonts w:ascii="仿宋" w:hAnsi="仿宋" w:eastAsia="仿宋" w:cs="仿宋"/>
                <w:b/>
                <w:color w:val="000000"/>
                <w:kern w:val="0"/>
              </w:rPr>
            </w:pPr>
          </w:p>
        </w:tc>
        <w:tc>
          <w:tcPr>
            <w:tcW w:w="2564" w:type="dxa"/>
            <w:gridSpan w:val="5"/>
            <w:tcBorders>
              <w:left w:val="single" w:color="auto" w:sz="4" w:space="0"/>
              <w:right w:val="single" w:color="auto" w:sz="4" w:space="0"/>
            </w:tcBorders>
            <w:vAlign w:val="center"/>
          </w:tcPr>
          <w:p>
            <w:pPr>
              <w:widowControl/>
              <w:jc w:val="center"/>
              <w:rPr>
                <w:rFonts w:ascii="仿宋" w:hAnsi="仿宋" w:eastAsia="仿宋" w:cs="仿宋"/>
                <w:b/>
                <w:color w:val="000000"/>
                <w:kern w:val="0"/>
              </w:rPr>
            </w:pPr>
            <w:r>
              <w:rPr>
                <w:rFonts w:hint="eastAsia" w:ascii="仿宋" w:hAnsi="仿宋" w:eastAsia="仿宋" w:cs="仿宋"/>
                <w:color w:val="000000"/>
                <w:kern w:val="0"/>
              </w:rPr>
              <w:t>客户简称</w:t>
            </w:r>
          </w:p>
        </w:tc>
        <w:tc>
          <w:tcPr>
            <w:tcW w:w="2567" w:type="dxa"/>
            <w:gridSpan w:val="3"/>
            <w:tcBorders>
              <w:left w:val="single" w:color="auto" w:sz="4" w:space="0"/>
              <w:right w:val="single" w:color="auto" w:sz="4" w:space="0"/>
            </w:tcBorders>
            <w:vAlign w:val="center"/>
          </w:tcPr>
          <w:p>
            <w:pPr>
              <w:widowControl/>
              <w:jc w:val="center"/>
              <w:rPr>
                <w:rFonts w:ascii="仿宋" w:hAnsi="仿宋" w:eastAsia="仿宋" w:cs="仿宋"/>
                <w:b/>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2564" w:type="dxa"/>
            <w:gridSpan w:val="3"/>
            <w:tcBorders>
              <w:left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统一社会信用代码</w:t>
            </w:r>
          </w:p>
        </w:tc>
        <w:tc>
          <w:tcPr>
            <w:tcW w:w="2564" w:type="dxa"/>
            <w:gridSpan w:val="3"/>
            <w:tcBorders>
              <w:left w:val="single" w:color="auto" w:sz="4" w:space="0"/>
              <w:right w:val="single" w:color="auto" w:sz="4" w:space="0"/>
            </w:tcBorders>
            <w:vAlign w:val="center"/>
          </w:tcPr>
          <w:p>
            <w:pPr>
              <w:widowControl/>
              <w:jc w:val="center"/>
              <w:rPr>
                <w:rFonts w:ascii="仿宋" w:hAnsi="仿宋" w:eastAsia="仿宋" w:cs="仿宋"/>
                <w:b/>
                <w:color w:val="000000"/>
                <w:kern w:val="0"/>
              </w:rPr>
            </w:pPr>
          </w:p>
        </w:tc>
        <w:tc>
          <w:tcPr>
            <w:tcW w:w="2564" w:type="dxa"/>
            <w:gridSpan w:val="5"/>
            <w:tcBorders>
              <w:left w:val="single" w:color="auto" w:sz="4" w:space="0"/>
              <w:right w:val="single" w:color="auto" w:sz="4" w:space="0"/>
            </w:tcBorders>
            <w:vAlign w:val="center"/>
          </w:tcPr>
          <w:p>
            <w:pPr>
              <w:widowControl/>
              <w:jc w:val="center"/>
              <w:rPr>
                <w:rFonts w:ascii="仿宋" w:hAnsi="仿宋" w:eastAsia="仿宋" w:cs="仿宋"/>
                <w:color w:val="000000"/>
                <w:kern w:val="0"/>
              </w:rPr>
            </w:pPr>
            <w:r>
              <w:rPr>
                <w:rFonts w:hint="eastAsia" w:ascii="仿宋" w:hAnsi="仿宋" w:eastAsia="仿宋" w:cs="仿宋"/>
                <w:color w:val="000000"/>
                <w:kern w:val="0"/>
              </w:rPr>
              <w:t>单位全称</w:t>
            </w:r>
          </w:p>
        </w:tc>
        <w:tc>
          <w:tcPr>
            <w:tcW w:w="2567" w:type="dxa"/>
            <w:gridSpan w:val="3"/>
            <w:tcBorders>
              <w:left w:val="single" w:color="auto" w:sz="4" w:space="0"/>
              <w:right w:val="single" w:color="auto" w:sz="4" w:space="0"/>
            </w:tcBorders>
            <w:vAlign w:val="center"/>
          </w:tcPr>
          <w:p>
            <w:pPr>
              <w:widowControl/>
              <w:jc w:val="center"/>
              <w:rPr>
                <w:rFonts w:ascii="仿宋" w:hAnsi="仿宋" w:eastAsia="仿宋" w:cs="仿宋"/>
                <w:b/>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10259" w:type="dxa"/>
            <w:gridSpan w:val="14"/>
            <w:tcBorders>
              <w:left w:val="single" w:color="auto" w:sz="4" w:space="0"/>
              <w:right w:val="single" w:color="auto" w:sz="4" w:space="0"/>
            </w:tcBorders>
            <w:vAlign w:val="center"/>
          </w:tcPr>
          <w:p>
            <w:pPr>
              <w:widowControl/>
              <w:spacing w:line="400" w:lineRule="exact"/>
              <w:jc w:val="center"/>
            </w:pPr>
            <w:r>
              <w:rPr>
                <w:rFonts w:hint="eastAsia" w:ascii="仿宋" w:hAnsi="仿宋" w:eastAsia="仿宋" w:cs="仿宋"/>
                <w:b/>
                <w:color w:val="000000"/>
                <w:kern w:val="0"/>
              </w:rPr>
              <w:t>期货交易委托信息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开户代理人</w:t>
            </w:r>
          </w:p>
        </w:tc>
        <w:tc>
          <w:tcPr>
            <w:tcW w:w="7695" w:type="dxa"/>
            <w:gridSpan w:val="11"/>
            <w:tcBorders>
              <w:left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同法人本人    </w:t>
            </w: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在《期货交易委托代理人授权书》中约定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指令下单人</w:t>
            </w:r>
          </w:p>
        </w:tc>
        <w:tc>
          <w:tcPr>
            <w:tcW w:w="7695" w:type="dxa"/>
            <w:gridSpan w:val="11"/>
            <w:tcBorders>
              <w:left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同法人本人    </w:t>
            </w: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在《期货交易委托代理人授权书》中约定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2564"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资金调拨人</w:t>
            </w:r>
          </w:p>
        </w:tc>
        <w:tc>
          <w:tcPr>
            <w:tcW w:w="7695" w:type="dxa"/>
            <w:gridSpan w:val="11"/>
            <w:tcBorders>
              <w:left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同法人本人    </w:t>
            </w: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在《期货交易委托代理人授权书》中约定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2564"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color w:val="000000"/>
                <w:kern w:val="0"/>
              </w:rPr>
            </w:pPr>
            <w:r>
              <w:rPr>
                <w:rFonts w:hint="eastAsia" w:ascii="仿宋" w:hAnsi="仿宋" w:eastAsia="仿宋" w:cs="仿宋"/>
                <w:color w:val="000000"/>
                <w:kern w:val="0"/>
              </w:rPr>
              <w:t>结算单确认人</w:t>
            </w:r>
          </w:p>
        </w:tc>
        <w:tc>
          <w:tcPr>
            <w:tcW w:w="7695" w:type="dxa"/>
            <w:gridSpan w:val="11"/>
            <w:tcBorders>
              <w:left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同法人本人    </w:t>
            </w:r>
            <w:r>
              <w:rPr>
                <w:rFonts w:hint="eastAsia" w:ascii="仿宋" w:hAnsi="仿宋" w:eastAsia="仿宋" w:cs="仿宋"/>
                <w:color w:val="000000"/>
                <w:kern w:val="0"/>
              </w:rPr>
              <w:sym w:font="Wingdings 2" w:char="00A3"/>
            </w:r>
            <w:r>
              <w:rPr>
                <w:rFonts w:hint="eastAsia" w:ascii="仿宋" w:hAnsi="仿宋" w:eastAsia="仿宋" w:cs="仿宋"/>
                <w:color w:val="000000"/>
                <w:kern w:val="0"/>
              </w:rPr>
              <w:t xml:space="preserve"> 在《期货交易委托代理人授权书》中约定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10259" w:type="dxa"/>
            <w:gridSpan w:val="1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bCs/>
                <w:kern w:val="0"/>
              </w:rPr>
            </w:pPr>
            <w:r>
              <w:rPr>
                <w:rFonts w:hint="eastAsia" w:ascii="仿宋" w:hAnsi="仿宋" w:eastAsia="仿宋" w:cs="仿宋"/>
                <w:b/>
                <w:color w:val="000000"/>
                <w:kern w:val="0"/>
              </w:rPr>
              <w:t>期货结算账户信息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bCs/>
                <w:kern w:val="0"/>
              </w:rPr>
            </w:pPr>
            <w:r>
              <w:rPr>
                <w:rFonts w:hint="eastAsia" w:ascii="仿宋" w:hAnsi="仿宋" w:eastAsia="仿宋" w:cs="仿宋"/>
                <w:color w:val="000000"/>
                <w:kern w:val="0"/>
              </w:rPr>
              <w:t>开户银行</w:t>
            </w:r>
          </w:p>
        </w:tc>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银行账号</w:t>
            </w:r>
          </w:p>
        </w:tc>
        <w:tc>
          <w:tcPr>
            <w:tcW w:w="5131"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ascii="仿宋" w:hAnsi="仿宋" w:eastAsia="仿宋" w:cs="仿宋"/>
                <w:color w:val="000000"/>
                <w:kern w:val="0"/>
              </w:rPr>
              <w:t>开户行网点（明确到具体网点）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bCs/>
                <w:kern w:val="0"/>
              </w:rPr>
            </w:pPr>
          </w:p>
        </w:tc>
        <w:tc>
          <w:tcPr>
            <w:tcW w:w="2564"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p>
        </w:tc>
        <w:tc>
          <w:tcPr>
            <w:tcW w:w="5131"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259" w:type="dxa"/>
            <w:gridSpan w:val="14"/>
            <w:tcBorders>
              <w:top w:val="single" w:color="auto" w:sz="4" w:space="0"/>
              <w:left w:val="single" w:color="auto" w:sz="4" w:space="0"/>
              <w:bottom w:val="single" w:color="auto" w:sz="4" w:space="0"/>
              <w:right w:val="single" w:color="auto" w:sz="4" w:space="0"/>
            </w:tcBorders>
            <w:vAlign w:val="center"/>
          </w:tcPr>
          <w:p>
            <w:pPr>
              <w:widowControl/>
              <w:ind w:firstLine="422" w:firstLineChars="200"/>
              <w:jc w:val="center"/>
              <w:rPr>
                <w:rFonts w:ascii="仿宋" w:hAnsi="仿宋" w:eastAsia="仿宋" w:cs="仿宋"/>
                <w:b/>
                <w:bCs/>
                <w:kern w:val="0"/>
              </w:rPr>
            </w:pPr>
            <w:r>
              <w:rPr>
                <w:rFonts w:hint="eastAsia" w:ascii="仿宋" w:hAnsi="仿宋" w:eastAsia="仿宋" w:cs="仿宋"/>
                <w:b/>
                <w:bCs/>
                <w:kern w:val="0"/>
              </w:rPr>
              <w:t>客户受益所有人信息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jc w:val="center"/>
        </w:trPr>
        <w:tc>
          <w:tcPr>
            <w:tcW w:w="25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kern w:val="0"/>
              </w:rPr>
            </w:pPr>
            <w:r>
              <w:rPr>
                <w:rFonts w:hint="eastAsia" w:ascii="仿宋" w:hAnsi="仿宋" w:eastAsia="仿宋" w:cs="仿宋"/>
                <w:kern w:val="0"/>
              </w:rPr>
              <w:t>客户受益所有人类型</w:t>
            </w:r>
          </w:p>
        </w:tc>
        <w:tc>
          <w:tcPr>
            <w:tcW w:w="7732"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1</w:t>
            </w:r>
            <w:r>
              <w:rPr>
                <w:rFonts w:hint="eastAsia" w:ascii="仿宋" w:hAnsi="仿宋" w:eastAsia="仿宋" w:cs="仿宋"/>
                <w:kern w:val="0"/>
              </w:rPr>
              <w:t>.一般法人机构</w:t>
            </w:r>
          </w:p>
          <w:p>
            <w:pPr>
              <w:widowControl/>
              <w:ind w:left="420" w:left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1.1</w:t>
            </w:r>
            <w:r>
              <w:rPr>
                <w:rFonts w:hint="eastAsia" w:ascii="仿宋" w:hAnsi="仿宋" w:eastAsia="仿宋" w:cs="仿宋"/>
                <w:kern w:val="0"/>
              </w:rPr>
              <w:t>直接或者间接拥有超过25%（含）公司股权或者表决权的（全部）自然人（选该项“持股比例”必填）</w:t>
            </w:r>
          </w:p>
          <w:p>
            <w:pPr>
              <w:widowControl/>
              <w:ind w:firstLine="420" w:firstLine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1.2</w:t>
            </w:r>
            <w:r>
              <w:rPr>
                <w:rFonts w:hint="eastAsia" w:ascii="仿宋" w:hAnsi="仿宋" w:eastAsia="仿宋" w:cs="仿宋"/>
                <w:kern w:val="0"/>
              </w:rPr>
              <w:t>通过人事、财务等其他方式对公司进行控制的（全部）自然人</w:t>
            </w:r>
          </w:p>
          <w:p>
            <w:pPr>
              <w:widowControl/>
              <w:ind w:firstLine="420" w:firstLine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1.3</w:t>
            </w:r>
            <w:r>
              <w:rPr>
                <w:rFonts w:hint="eastAsia" w:ascii="仿宋" w:hAnsi="仿宋" w:eastAsia="仿宋" w:cs="仿宋"/>
                <w:kern w:val="0"/>
              </w:rPr>
              <w:t>（全部） 公司高级管理人员</w:t>
            </w:r>
          </w:p>
          <w:p>
            <w:pPr>
              <w:widowControl/>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2.</w:t>
            </w:r>
            <w:r>
              <w:rPr>
                <w:rFonts w:hint="eastAsia" w:ascii="仿宋" w:hAnsi="仿宋" w:eastAsia="仿宋" w:cs="仿宋"/>
                <w:kern w:val="0"/>
              </w:rPr>
              <w:t>合伙企业</w:t>
            </w:r>
          </w:p>
          <w:p>
            <w:pPr>
              <w:widowControl/>
              <w:ind w:firstLine="420"/>
              <w:jc w:val="left"/>
              <w:rPr>
                <w:rFonts w:ascii="仿宋" w:hAnsi="仿宋" w:eastAsia="仿宋" w:cs="仿宋"/>
                <w:kern w:val="0"/>
              </w:rPr>
            </w:pPr>
            <w:r>
              <w:rPr>
                <w:rFonts w:hint="eastAsia" w:ascii="仿宋" w:hAnsi="仿宋" w:eastAsia="仿宋" w:cs="仿宋"/>
                <w:kern w:val="0"/>
              </w:rPr>
              <w:sym w:font="Wingdings 2" w:char="00A3"/>
            </w:r>
            <w:r>
              <w:rPr>
                <w:rFonts w:ascii="仿宋" w:hAnsi="仿宋" w:eastAsia="仿宋" w:cs="仿宋"/>
                <w:kern w:val="0"/>
              </w:rPr>
              <w:t xml:space="preserve"> 2.1</w:t>
            </w:r>
            <w:r>
              <w:rPr>
                <w:rFonts w:hint="eastAsia" w:ascii="仿宋" w:hAnsi="仿宋" w:eastAsia="仿宋" w:cs="仿宋"/>
                <w:kern w:val="0"/>
              </w:rPr>
              <w:t xml:space="preserve"> 超过25%（含）合伙权益的（全部）自然人（选该项“持股比例”必填）</w:t>
            </w:r>
          </w:p>
          <w:p>
            <w:pPr>
              <w:widowControl/>
              <w:ind w:firstLine="42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2.2</w:t>
            </w:r>
            <w:r>
              <w:rPr>
                <w:rFonts w:hint="eastAsia" w:ascii="仿宋" w:hAnsi="仿宋" w:eastAsia="仿宋" w:cs="仿宋"/>
                <w:kern w:val="0"/>
              </w:rPr>
              <w:t>通过人事、财务等其他方式对公司进行控制的（全部）自然人</w:t>
            </w:r>
          </w:p>
          <w:p>
            <w:pPr>
              <w:widowControl/>
              <w:ind w:firstLine="42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2.3</w:t>
            </w:r>
            <w:r>
              <w:rPr>
                <w:rFonts w:hint="eastAsia" w:ascii="仿宋" w:hAnsi="仿宋" w:eastAsia="仿宋" w:cs="仿宋"/>
                <w:kern w:val="0"/>
              </w:rPr>
              <w:t>（全部）公司高级管理人员</w:t>
            </w:r>
          </w:p>
          <w:p>
            <w:pPr>
              <w:widowControl/>
              <w:ind w:firstLine="42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2.4</w:t>
            </w:r>
            <w:r>
              <w:rPr>
                <w:rFonts w:hint="eastAsia" w:ascii="仿宋" w:hAnsi="仿宋" w:eastAsia="仿宋" w:cs="仿宋"/>
                <w:kern w:val="0"/>
              </w:rPr>
              <w:t>普通合伙人GP或执行事务合伙人</w:t>
            </w:r>
          </w:p>
          <w:p>
            <w:pPr>
              <w:widowControl/>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3.</w:t>
            </w:r>
            <w:r>
              <w:rPr>
                <w:rFonts w:hint="eastAsia" w:ascii="仿宋" w:hAnsi="仿宋" w:eastAsia="仿宋" w:cs="仿宋"/>
                <w:kern w:val="0"/>
              </w:rPr>
              <w:t>信托</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3.1</w:t>
            </w:r>
            <w:r>
              <w:rPr>
                <w:rFonts w:hint="eastAsia" w:ascii="仿宋" w:hAnsi="仿宋" w:eastAsia="仿宋" w:cs="仿宋"/>
                <w:kern w:val="0"/>
              </w:rPr>
              <w:t xml:space="preserve">（全部）信托的委托人、受托人、受益人及其他对信托实施最终有效控制的自然人     </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4.</w:t>
            </w:r>
            <w:r>
              <w:rPr>
                <w:rFonts w:hint="eastAsia" w:ascii="仿宋" w:hAnsi="仿宋" w:eastAsia="仿宋" w:cs="仿宋"/>
                <w:kern w:val="0"/>
              </w:rPr>
              <w:t>基金、保险资产组合及其他产品</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sym w:font="Wingdings 2" w:char="00A3"/>
            </w:r>
            <w:r>
              <w:rPr>
                <w:rFonts w:hint="eastAsia" w:ascii="仿宋" w:hAnsi="仿宋" w:eastAsia="仿宋" w:cs="仿宋"/>
                <w:kern w:val="0"/>
              </w:rPr>
              <w:t xml:space="preserve"> </w:t>
            </w:r>
            <w:r>
              <w:rPr>
                <w:rFonts w:ascii="仿宋" w:hAnsi="仿宋" w:eastAsia="仿宋" w:cs="仿宋"/>
                <w:kern w:val="0"/>
              </w:rPr>
              <w:t>4.1</w:t>
            </w:r>
            <w:r>
              <w:rPr>
                <w:rFonts w:hint="eastAsia" w:ascii="仿宋" w:hAnsi="仿宋" w:eastAsia="仿宋" w:cs="仿宋"/>
                <w:kern w:val="0"/>
              </w:rPr>
              <w:t xml:space="preserve">拥有超过25%（含）权益份额的（全部）自然人（选该项“持股比例”必填）  </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4.2</w:t>
            </w:r>
            <w:r>
              <w:rPr>
                <w:rFonts w:hint="eastAsia" w:ascii="仿宋" w:hAnsi="仿宋" w:eastAsia="仿宋" w:cs="仿宋"/>
                <w:kern w:val="0"/>
              </w:rPr>
              <w:t>基金（产品）经理或直接操作管理基金（产品）的自然人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4.3</w:t>
            </w:r>
            <w:r>
              <w:rPr>
                <w:rFonts w:hint="eastAsia" w:ascii="仿宋" w:hAnsi="仿宋" w:eastAsia="仿宋" w:cs="仿宋"/>
                <w:kern w:val="0"/>
              </w:rPr>
              <w:t>其他对基金进行控制的自然人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4.4</w:t>
            </w:r>
            <w:r>
              <w:rPr>
                <w:rFonts w:hint="eastAsia" w:ascii="仿宋" w:hAnsi="仿宋" w:eastAsia="仿宋" w:cs="仿宋"/>
                <w:kern w:val="0"/>
              </w:rPr>
              <w:t>其他对保险资产组合进行控制的自然人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4.5</w:t>
            </w:r>
            <w:r>
              <w:rPr>
                <w:rFonts w:hint="eastAsia" w:ascii="仿宋" w:hAnsi="仿宋" w:eastAsia="仿宋" w:cs="仿宋"/>
                <w:kern w:val="0"/>
              </w:rPr>
              <w:t>对其他产品进行控制的自然人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5.</w:t>
            </w:r>
            <w:r>
              <w:rPr>
                <w:rFonts w:hint="eastAsia" w:ascii="仿宋" w:hAnsi="仿宋" w:eastAsia="仿宋" w:cs="仿宋"/>
                <w:kern w:val="0"/>
              </w:rPr>
              <w:t>个体工商户</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5.</w:t>
            </w:r>
            <w:r>
              <w:rPr>
                <w:rFonts w:hint="eastAsia" w:ascii="仿宋" w:hAnsi="仿宋" w:eastAsia="仿宋" w:cs="仿宋"/>
                <w:kern w:val="0"/>
              </w:rPr>
              <w:t>1法定代表人</w:t>
            </w:r>
          </w:p>
          <w:p>
            <w:pPr>
              <w:widowControl/>
              <w:ind w:left="420" w:left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5.</w:t>
            </w:r>
            <w:r>
              <w:rPr>
                <w:rFonts w:hint="eastAsia" w:ascii="仿宋" w:hAnsi="仿宋" w:eastAsia="仿宋" w:cs="仿宋"/>
                <w:kern w:val="0"/>
              </w:rPr>
              <w:t>2实际控制人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6</w:t>
            </w:r>
            <w:r>
              <w:rPr>
                <w:rFonts w:ascii="仿宋" w:hAnsi="仿宋" w:eastAsia="仿宋" w:cs="仿宋"/>
                <w:kern w:val="0"/>
              </w:rPr>
              <w:t>.</w:t>
            </w:r>
            <w:r>
              <w:rPr>
                <w:rFonts w:hint="eastAsia" w:ascii="仿宋" w:hAnsi="仿宋" w:eastAsia="仿宋" w:cs="仿宋"/>
                <w:kern w:val="0"/>
              </w:rPr>
              <w:t>个人独资企业</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6</w:t>
            </w:r>
            <w:r>
              <w:rPr>
                <w:rFonts w:ascii="仿宋" w:hAnsi="仿宋" w:eastAsia="仿宋" w:cs="仿宋"/>
                <w:kern w:val="0"/>
              </w:rPr>
              <w:t>.</w:t>
            </w:r>
            <w:r>
              <w:rPr>
                <w:rFonts w:hint="eastAsia" w:ascii="仿宋" w:hAnsi="仿宋" w:eastAsia="仿宋" w:cs="仿宋"/>
                <w:kern w:val="0"/>
              </w:rPr>
              <w:t>1法定代表人</w:t>
            </w:r>
          </w:p>
          <w:p>
            <w:pPr>
              <w:widowControl/>
              <w:ind w:left="420" w:leftChars="200"/>
              <w:jc w:val="left"/>
              <w:rPr>
                <w:rFonts w:ascii="仿宋" w:hAnsi="仿宋" w:eastAsia="仿宋" w:cs="仿宋"/>
                <w:kern w:val="0"/>
              </w:rPr>
            </w:pPr>
            <w:r>
              <w:rPr>
                <w:rFonts w:hint="eastAsia" w:ascii="仿宋" w:hAnsi="仿宋" w:eastAsia="仿宋" w:cs="仿宋"/>
                <w:kern w:val="0"/>
              </w:rPr>
              <w:t>□ 6</w:t>
            </w:r>
            <w:r>
              <w:rPr>
                <w:rFonts w:ascii="仿宋" w:hAnsi="仿宋" w:eastAsia="仿宋" w:cs="仿宋"/>
                <w:kern w:val="0"/>
              </w:rPr>
              <w:t>.</w:t>
            </w:r>
            <w:r>
              <w:rPr>
                <w:rFonts w:hint="eastAsia" w:ascii="仿宋" w:hAnsi="仿宋" w:eastAsia="仿宋" w:cs="仿宋"/>
                <w:kern w:val="0"/>
              </w:rPr>
              <w:t>2实际控制人</w:t>
            </w:r>
          </w:p>
          <w:p>
            <w:pPr>
              <w:widowControl/>
              <w:ind w:left="420" w:hanging="420" w:hangingChars="200"/>
              <w:jc w:val="left"/>
              <w:rPr>
                <w:rFonts w:ascii="仿宋" w:hAnsi="仿宋" w:eastAsia="仿宋" w:cs="仿宋"/>
                <w:kern w:val="0"/>
              </w:rPr>
            </w:pPr>
            <w:r>
              <w:rPr>
                <w:rFonts w:hint="eastAsia" w:ascii="仿宋" w:hAnsi="仿宋" w:eastAsia="仿宋" w:cs="仿宋"/>
                <w:kern w:val="0"/>
              </w:rPr>
              <w:t>□ 7</w:t>
            </w:r>
            <w:r>
              <w:rPr>
                <w:rFonts w:ascii="仿宋" w:hAnsi="仿宋" w:eastAsia="仿宋" w:cs="仿宋"/>
                <w:kern w:val="0"/>
              </w:rPr>
              <w:t>.</w:t>
            </w:r>
            <w:r>
              <w:rPr>
                <w:rFonts w:hint="eastAsia" w:ascii="仿宋" w:hAnsi="仿宋" w:eastAsia="仿宋" w:cs="仿宋"/>
                <w:kern w:val="0"/>
              </w:rPr>
              <w:t>不具备法人资格的专业服务机构</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7</w:t>
            </w:r>
            <w:r>
              <w:rPr>
                <w:rFonts w:ascii="仿宋" w:hAnsi="仿宋" w:eastAsia="仿宋" w:cs="仿宋"/>
                <w:kern w:val="0"/>
              </w:rPr>
              <w:t>.</w:t>
            </w:r>
            <w:r>
              <w:rPr>
                <w:rFonts w:hint="eastAsia" w:ascii="仿宋" w:hAnsi="仿宋" w:eastAsia="仿宋" w:cs="仿宋"/>
                <w:kern w:val="0"/>
              </w:rPr>
              <w:t>1法定代表人</w:t>
            </w:r>
          </w:p>
          <w:p>
            <w:pPr>
              <w:widowControl/>
              <w:ind w:left="420" w:leftChars="200"/>
              <w:jc w:val="left"/>
              <w:rPr>
                <w:rFonts w:ascii="仿宋" w:hAnsi="仿宋" w:eastAsia="仿宋" w:cs="仿宋"/>
                <w:kern w:val="0"/>
              </w:rPr>
            </w:pPr>
            <w:r>
              <w:rPr>
                <w:rFonts w:hint="eastAsia" w:ascii="仿宋" w:hAnsi="仿宋" w:eastAsia="仿宋" w:cs="仿宋"/>
                <w:kern w:val="0"/>
              </w:rPr>
              <w:t>□ 7</w:t>
            </w:r>
            <w:r>
              <w:rPr>
                <w:rFonts w:ascii="仿宋" w:hAnsi="仿宋" w:eastAsia="仿宋" w:cs="仿宋"/>
                <w:kern w:val="0"/>
              </w:rPr>
              <w:t>.</w:t>
            </w:r>
            <w:r>
              <w:rPr>
                <w:rFonts w:hint="eastAsia" w:ascii="仿宋" w:hAnsi="仿宋" w:eastAsia="仿宋" w:cs="仿宋"/>
                <w:kern w:val="0"/>
              </w:rPr>
              <w:t>2实际控制人</w:t>
            </w:r>
          </w:p>
          <w:p>
            <w:pPr>
              <w:widowControl/>
              <w:jc w:val="left"/>
              <w:rPr>
                <w:rFonts w:ascii="仿宋" w:hAnsi="仿宋" w:eastAsia="仿宋" w:cs="仿宋"/>
                <w:kern w:val="0"/>
              </w:rPr>
            </w:pPr>
            <w:r>
              <w:rPr>
                <w:rFonts w:hint="eastAsia" w:ascii="仿宋" w:hAnsi="仿宋" w:eastAsia="仿宋" w:cs="仿宋"/>
                <w:kern w:val="0"/>
              </w:rPr>
              <w:t>□ 8</w:t>
            </w:r>
            <w:r>
              <w:rPr>
                <w:rFonts w:ascii="仿宋" w:hAnsi="仿宋" w:eastAsia="仿宋" w:cs="仿宋"/>
                <w:kern w:val="0"/>
              </w:rPr>
              <w:t>.</w:t>
            </w:r>
            <w:r>
              <w:rPr>
                <w:rFonts w:hint="eastAsia" w:ascii="仿宋" w:hAnsi="仿宋" w:eastAsia="仿宋" w:cs="仿宋"/>
                <w:kern w:val="0"/>
              </w:rPr>
              <w:t>经营农林渔牧产业的非公司制农民专业合作组织</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8</w:t>
            </w:r>
            <w:r>
              <w:rPr>
                <w:rFonts w:ascii="仿宋" w:hAnsi="仿宋" w:eastAsia="仿宋" w:cs="仿宋"/>
                <w:kern w:val="0"/>
              </w:rPr>
              <w:t>.1</w:t>
            </w:r>
            <w:r>
              <w:rPr>
                <w:rFonts w:hint="eastAsia" w:ascii="仿宋" w:hAnsi="仿宋" w:eastAsia="仿宋" w:cs="仿宋"/>
                <w:kern w:val="0"/>
              </w:rPr>
              <w:t>法定代表人</w:t>
            </w:r>
          </w:p>
          <w:p>
            <w:pPr>
              <w:widowControl/>
              <w:ind w:left="420" w:leftChars="200"/>
              <w:jc w:val="left"/>
              <w:rPr>
                <w:rFonts w:ascii="仿宋" w:hAnsi="仿宋" w:eastAsia="仿宋" w:cs="仿宋"/>
                <w:kern w:val="0"/>
              </w:rPr>
            </w:pPr>
            <w:r>
              <w:rPr>
                <w:rFonts w:hint="eastAsia" w:ascii="仿宋" w:hAnsi="仿宋" w:eastAsia="仿宋" w:cs="仿宋"/>
                <w:kern w:val="0"/>
              </w:rPr>
              <w:t>□ 8</w:t>
            </w:r>
            <w:r>
              <w:rPr>
                <w:rFonts w:ascii="仿宋" w:hAnsi="仿宋" w:eastAsia="仿宋" w:cs="仿宋"/>
                <w:kern w:val="0"/>
              </w:rPr>
              <w:t>.2</w:t>
            </w:r>
            <w:r>
              <w:rPr>
                <w:rFonts w:hint="eastAsia" w:ascii="仿宋" w:hAnsi="仿宋" w:eastAsia="仿宋" w:cs="仿宋"/>
                <w:kern w:val="0"/>
              </w:rPr>
              <w:t xml:space="preserve"> 实际控制人</w:t>
            </w:r>
          </w:p>
          <w:p>
            <w:pPr>
              <w:widowControl/>
              <w:jc w:val="left"/>
              <w:rPr>
                <w:rFonts w:ascii="仿宋" w:hAnsi="仿宋" w:eastAsia="仿宋" w:cs="仿宋"/>
                <w:kern w:val="0"/>
              </w:rPr>
            </w:pPr>
            <w:r>
              <w:rPr>
                <w:rFonts w:hint="eastAsia" w:ascii="仿宋" w:hAnsi="仿宋" w:eastAsia="仿宋" w:cs="仿宋"/>
                <w:kern w:val="0"/>
              </w:rPr>
              <w:t>□ 9</w:t>
            </w:r>
            <w:r>
              <w:rPr>
                <w:rFonts w:ascii="仿宋" w:hAnsi="仿宋" w:eastAsia="仿宋" w:cs="仿宋"/>
                <w:kern w:val="0"/>
              </w:rPr>
              <w:t>.</w:t>
            </w:r>
            <w:r>
              <w:rPr>
                <w:rFonts w:hint="eastAsia" w:ascii="仿宋" w:hAnsi="仿宋" w:eastAsia="仿宋" w:cs="仿宋"/>
                <w:kern w:val="0"/>
              </w:rPr>
              <w:t>受政府控制的企事业单位</w:t>
            </w:r>
          </w:p>
          <w:p>
            <w:pPr>
              <w:widowControl/>
              <w:ind w:left="420" w:hanging="420" w:hangingChars="200"/>
              <w:jc w:val="left"/>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9</w:t>
            </w:r>
            <w:r>
              <w:rPr>
                <w:rFonts w:ascii="仿宋" w:hAnsi="仿宋" w:eastAsia="仿宋" w:cs="仿宋"/>
                <w:kern w:val="0"/>
              </w:rPr>
              <w:t>.1</w:t>
            </w:r>
            <w:r>
              <w:rPr>
                <w:rFonts w:hint="eastAsia" w:ascii="仿宋" w:hAnsi="仿宋" w:eastAsia="仿宋" w:cs="仿宋"/>
                <w:kern w:val="0"/>
              </w:rPr>
              <w:t>法定代表人</w:t>
            </w:r>
          </w:p>
          <w:p>
            <w:pPr>
              <w:widowControl/>
              <w:ind w:left="420" w:leftChars="200"/>
              <w:jc w:val="left"/>
              <w:rPr>
                <w:rFonts w:ascii="仿宋" w:hAnsi="仿宋" w:eastAsia="仿宋" w:cs="仿宋"/>
                <w:kern w:val="0"/>
              </w:rPr>
            </w:pPr>
            <w:r>
              <w:rPr>
                <w:rFonts w:hint="eastAsia" w:ascii="仿宋" w:hAnsi="仿宋" w:eastAsia="仿宋" w:cs="仿宋"/>
                <w:kern w:val="0"/>
              </w:rPr>
              <w:t>□ 9</w:t>
            </w:r>
            <w:r>
              <w:rPr>
                <w:rFonts w:ascii="仿宋" w:hAnsi="仿宋" w:eastAsia="仿宋" w:cs="仿宋"/>
                <w:kern w:val="0"/>
              </w:rPr>
              <w:t>.2</w:t>
            </w:r>
            <w:r>
              <w:rPr>
                <w:rFonts w:hint="eastAsia" w:ascii="仿宋" w:hAnsi="仿宋" w:eastAsia="仿宋" w:cs="仿宋"/>
                <w:kern w:val="0"/>
              </w:rPr>
              <w:t>实际控制人</w:t>
            </w:r>
          </w:p>
          <w:p>
            <w:pPr>
              <w:widowControl/>
              <w:jc w:val="left"/>
              <w:rPr>
                <w:rFonts w:ascii="仿宋" w:hAnsi="仿宋" w:eastAsia="仿宋" w:cs="仿宋"/>
                <w:kern w:val="0"/>
              </w:rPr>
            </w:pPr>
            <w:r>
              <w:rPr>
                <w:rFonts w:hint="eastAsia" w:ascii="仿宋" w:hAnsi="仿宋" w:eastAsia="仿宋" w:cs="仿宋"/>
                <w:kern w:val="0"/>
              </w:rPr>
              <w:t>□ 10</w:t>
            </w:r>
            <w:r>
              <w:rPr>
                <w:rFonts w:ascii="仿宋" w:hAnsi="仿宋" w:eastAsia="仿宋" w:cs="仿宋"/>
                <w:kern w:val="0"/>
              </w:rPr>
              <w:t>.</w:t>
            </w:r>
            <w:r>
              <w:rPr>
                <w:rFonts w:hint="eastAsia" w:ascii="仿宋" w:hAnsi="仿宋" w:eastAsia="仿宋" w:cs="仿宋"/>
                <w:kern w:val="0"/>
              </w:rPr>
              <w:t>其他类型的机构或组织</w:t>
            </w:r>
          </w:p>
          <w:p>
            <w:pPr>
              <w:ind w:left="420" w:hanging="420" w:hangingChars="200"/>
              <w:rPr>
                <w:rFonts w:ascii="仿宋" w:hAnsi="仿宋" w:eastAsia="仿宋" w:cs="仿宋"/>
                <w:kern w:val="0"/>
              </w:rPr>
            </w:pP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10</w:t>
            </w:r>
            <w:r>
              <w:rPr>
                <w:rFonts w:ascii="仿宋" w:hAnsi="仿宋" w:eastAsia="仿宋" w:cs="仿宋"/>
                <w:kern w:val="0"/>
              </w:rPr>
              <w:t>.1</w:t>
            </w:r>
            <w:r>
              <w:rPr>
                <w:rFonts w:hint="eastAsia" w:ascii="仿宋" w:hAnsi="仿宋" w:eastAsia="仿宋" w:cs="仿宋"/>
                <w:kern w:val="0"/>
              </w:rPr>
              <w:t>直接或者间接拥有超过25%（含）公司股权或者表决权的（全部）自然人（选该项“持股比例”必填）</w:t>
            </w:r>
          </w:p>
          <w:p>
            <w:pPr>
              <w:ind w:firstLine="420" w:firstLineChars="200"/>
              <w:rPr>
                <w:rFonts w:ascii="仿宋" w:hAnsi="仿宋" w:eastAsia="仿宋" w:cs="仿宋"/>
                <w:kern w:val="0"/>
              </w:rPr>
            </w:pPr>
            <w:r>
              <w:rPr>
                <w:rFonts w:hint="eastAsia" w:ascii="仿宋" w:hAnsi="仿宋" w:eastAsia="仿宋" w:cs="仿宋"/>
                <w:kern w:val="0"/>
              </w:rPr>
              <w:t>□ 10</w:t>
            </w:r>
            <w:r>
              <w:rPr>
                <w:rFonts w:ascii="仿宋" w:hAnsi="仿宋" w:eastAsia="仿宋" w:cs="仿宋"/>
                <w:kern w:val="0"/>
              </w:rPr>
              <w:t>.2</w:t>
            </w:r>
            <w:r>
              <w:rPr>
                <w:rFonts w:hint="eastAsia" w:ascii="仿宋" w:hAnsi="仿宋" w:eastAsia="仿宋" w:cs="仿宋"/>
                <w:kern w:val="0"/>
              </w:rPr>
              <w:t xml:space="preserve">通过人事、财务等其他方式对公司进行控制的（全部）自然人   </w:t>
            </w:r>
          </w:p>
          <w:p>
            <w:pPr>
              <w:rPr>
                <w:rFonts w:ascii="仿宋" w:hAnsi="仿宋" w:eastAsia="仿宋" w:cs="仿宋"/>
                <w:kern w:val="0"/>
              </w:rPr>
            </w:pPr>
            <w:r>
              <w:rPr>
                <w:rFonts w:ascii="仿宋" w:hAnsi="仿宋" w:eastAsia="仿宋" w:cs="仿宋"/>
                <w:kern w:val="0"/>
              </w:rPr>
              <w:t xml:space="preserve"> </w:t>
            </w:r>
            <w:r>
              <w:rPr>
                <w:rFonts w:hint="eastAsia" w:ascii="仿宋" w:hAnsi="仿宋" w:eastAsia="仿宋" w:cs="仿宋"/>
                <w:kern w:val="0"/>
              </w:rPr>
              <w:t xml:space="preserve"> </w:t>
            </w:r>
            <w:r>
              <w:rPr>
                <w:rFonts w:ascii="仿宋" w:hAnsi="仿宋" w:eastAsia="仿宋" w:cs="仿宋"/>
                <w:kern w:val="0"/>
              </w:rPr>
              <w:t xml:space="preserve">  </w:t>
            </w:r>
            <w:r>
              <w:rPr>
                <w:rFonts w:hint="eastAsia" w:ascii="仿宋" w:hAnsi="仿宋" w:eastAsia="仿宋" w:cs="仿宋"/>
                <w:kern w:val="0"/>
              </w:rPr>
              <w:t>□ 10</w:t>
            </w:r>
            <w:r>
              <w:rPr>
                <w:rFonts w:ascii="仿宋" w:hAnsi="仿宋" w:eastAsia="仿宋" w:cs="仿宋"/>
                <w:kern w:val="0"/>
              </w:rPr>
              <w:t>.3</w:t>
            </w:r>
            <w:r>
              <w:rPr>
                <w:rFonts w:hint="eastAsia" w:ascii="仿宋" w:hAnsi="仿宋" w:eastAsia="仿宋" w:cs="仿宋"/>
                <w:kern w:val="0"/>
              </w:rPr>
              <w:t>（全部） 公司高级管理人员</w:t>
            </w:r>
          </w:p>
          <w:p>
            <w:pPr>
              <w:ind w:firstLine="435"/>
              <w:rPr>
                <w:rFonts w:ascii="仿宋" w:hAnsi="仿宋" w:eastAsia="仿宋" w:cs="仿宋"/>
                <w:kern w:val="0"/>
              </w:rPr>
            </w:pPr>
            <w:r>
              <w:rPr>
                <w:rFonts w:hint="eastAsia" w:ascii="仿宋" w:hAnsi="仿宋" w:eastAsia="仿宋" w:cs="仿宋"/>
                <w:kern w:val="0"/>
              </w:rPr>
              <w:t>□ 10</w:t>
            </w:r>
            <w:r>
              <w:rPr>
                <w:rFonts w:ascii="仿宋" w:hAnsi="仿宋" w:eastAsia="仿宋" w:cs="仿宋"/>
                <w:kern w:val="0"/>
              </w:rPr>
              <w:t>.4</w:t>
            </w:r>
            <w:r>
              <w:rPr>
                <w:rFonts w:hint="eastAsia" w:ascii="仿宋" w:hAnsi="仿宋" w:eastAsia="仿宋" w:cs="仿宋"/>
                <w:kern w:val="0"/>
              </w:rPr>
              <w:t>主要负责人、主要管理人或主要发起人</w:t>
            </w:r>
          </w:p>
          <w:p>
            <w:pPr>
              <w:rPr>
                <w:rFonts w:ascii="仿宋" w:hAnsi="仿宋" w:eastAsia="仿宋" w:cs="仿宋"/>
                <w:kern w:val="0"/>
              </w:rPr>
            </w:pPr>
            <w:r>
              <w:rPr>
                <w:rFonts w:hint="eastAsia" w:ascii="仿宋" w:hAnsi="仿宋" w:eastAsia="仿宋" w:cs="仿宋"/>
                <w:kern w:val="0"/>
              </w:rPr>
              <w:t>□ 11</w:t>
            </w:r>
            <w:r>
              <w:rPr>
                <w:rFonts w:ascii="仿宋" w:hAnsi="仿宋" w:eastAsia="仿宋" w:cs="仿宋"/>
                <w:kern w:val="0"/>
              </w:rPr>
              <w:t>.</w:t>
            </w:r>
            <w:r>
              <w:rPr>
                <w:rFonts w:hint="eastAsia" w:ascii="仿宋" w:hAnsi="仿宋" w:eastAsia="仿宋" w:cs="仿宋"/>
                <w:kern w:val="0"/>
              </w:rPr>
              <w:t>可以不识别受益所有人类型（可以不用填写下列受益所有人信息）</w:t>
            </w:r>
          </w:p>
          <w:p>
            <w:pPr>
              <w:ind w:left="420" w:leftChars="200"/>
              <w:rPr>
                <w:rFonts w:ascii="仿宋" w:hAnsi="仿宋" w:eastAsia="仿宋" w:cs="仿宋"/>
                <w:kern w:val="0"/>
              </w:rPr>
            </w:pPr>
            <w:r>
              <w:rPr>
                <w:rFonts w:hint="eastAsia" w:ascii="仿宋" w:hAnsi="仿宋" w:eastAsia="仿宋" w:cs="仿宋"/>
                <w:kern w:val="0"/>
              </w:rPr>
              <w:t>□ 11</w:t>
            </w:r>
            <w:r>
              <w:rPr>
                <w:rFonts w:ascii="仿宋" w:hAnsi="仿宋" w:eastAsia="仿宋" w:cs="仿宋"/>
                <w:kern w:val="0"/>
              </w:rPr>
              <w:t>.1</w:t>
            </w:r>
            <w:r>
              <w:rPr>
                <w:rFonts w:hint="eastAsia" w:ascii="仿宋" w:hAnsi="仿宋" w:eastAsia="仿宋" w:cs="仿宋"/>
                <w:kern w:val="0"/>
              </w:rPr>
              <w:t>各级党的机关、国家权力机关、行政机关、司法机关、军事机关、人民政协机关和人民解放军、武警部队、参照公务员法管理的事业单位</w:t>
            </w:r>
          </w:p>
          <w:p>
            <w:pPr>
              <w:ind w:left="420" w:leftChars="200"/>
            </w:pPr>
            <w:r>
              <w:rPr>
                <w:rFonts w:hint="eastAsia" w:ascii="仿宋" w:hAnsi="仿宋" w:eastAsia="仿宋" w:cs="仿宋"/>
                <w:kern w:val="0"/>
              </w:rPr>
              <w:t>□ 11</w:t>
            </w:r>
            <w:r>
              <w:rPr>
                <w:rFonts w:ascii="仿宋" w:hAnsi="仿宋" w:eastAsia="仿宋" w:cs="仿宋"/>
                <w:kern w:val="0"/>
              </w:rPr>
              <w:t>.2</w:t>
            </w:r>
            <w:r>
              <w:rPr>
                <w:rFonts w:hint="eastAsia" w:ascii="仿宋" w:hAnsi="仿宋" w:eastAsia="仿宋" w:cs="仿宋"/>
                <w:kern w:val="0"/>
              </w:rPr>
              <w:t>政府间国际组织、外国政府驻华使领馆及办事处等机构及组织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受益所有人类型（代码）</w:t>
            </w: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姓名</w:t>
            </w:r>
          </w:p>
        </w:tc>
        <w:tc>
          <w:tcPr>
            <w:tcW w:w="7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证件类型</w:t>
            </w:r>
          </w:p>
        </w:tc>
        <w:tc>
          <w:tcPr>
            <w:tcW w:w="22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证件号码</w:t>
            </w:r>
          </w:p>
        </w:tc>
        <w:tc>
          <w:tcPr>
            <w:tcW w:w="138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证件有效期</w:t>
            </w:r>
          </w:p>
          <w:p>
            <w:pPr>
              <w:widowControl/>
              <w:jc w:val="center"/>
              <w:rPr>
                <w:rFonts w:ascii="仿宋" w:hAnsi="仿宋" w:eastAsia="仿宋" w:cs="仿宋"/>
                <w:kern w:val="0"/>
              </w:rPr>
            </w:pPr>
            <w:r>
              <w:rPr>
                <w:rFonts w:hint="eastAsia" w:ascii="仿宋" w:hAnsi="仿宋" w:eastAsia="仿宋" w:cs="仿宋"/>
                <w:kern w:val="0"/>
              </w:rPr>
              <w:t>（起止日期）</w:t>
            </w:r>
          </w:p>
        </w:tc>
        <w:tc>
          <w:tcPr>
            <w:tcW w:w="6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持股比例</w:t>
            </w:r>
          </w:p>
        </w:tc>
        <w:tc>
          <w:tcPr>
            <w:tcW w:w="205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地址</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7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22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138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至</w:t>
            </w:r>
          </w:p>
        </w:tc>
        <w:tc>
          <w:tcPr>
            <w:tcW w:w="6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205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420" w:firstLineChars="200"/>
              <w:rPr>
                <w:rFonts w:ascii="仿宋" w:hAnsi="仿宋" w:eastAsia="仿宋" w:cs="仿宋"/>
                <w:kern w:val="0"/>
              </w:rPr>
            </w:pP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b/>
                <w:bCs/>
                <w:kern w:val="0"/>
              </w:rPr>
              <w:t>客户控股股东或实际控制人信息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jc w:val="center"/>
        </w:trPr>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股东名称</w:t>
            </w: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国籍</w:t>
            </w:r>
          </w:p>
        </w:tc>
        <w:tc>
          <w:tcPr>
            <w:tcW w:w="7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证件类型</w:t>
            </w:r>
          </w:p>
        </w:tc>
        <w:tc>
          <w:tcPr>
            <w:tcW w:w="22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证件号码</w:t>
            </w:r>
          </w:p>
        </w:tc>
        <w:tc>
          <w:tcPr>
            <w:tcW w:w="207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证件有效期</w:t>
            </w:r>
          </w:p>
          <w:p>
            <w:pPr>
              <w:widowControl/>
              <w:jc w:val="center"/>
              <w:rPr>
                <w:rFonts w:ascii="仿宋" w:hAnsi="仿宋" w:eastAsia="仿宋" w:cs="仿宋"/>
                <w:kern w:val="0"/>
              </w:rPr>
            </w:pPr>
            <w:r>
              <w:rPr>
                <w:rFonts w:hint="eastAsia" w:ascii="仿宋" w:hAnsi="仿宋" w:eastAsia="仿宋" w:cs="仿宋"/>
                <w:kern w:val="0"/>
              </w:rPr>
              <w:t>（起止日期）</w:t>
            </w:r>
          </w:p>
        </w:tc>
        <w:tc>
          <w:tcPr>
            <w:tcW w:w="205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地址</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7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22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207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205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420" w:firstLineChars="200"/>
              <w:jc w:val="left"/>
              <w:rPr>
                <w:rFonts w:ascii="仿宋" w:hAnsi="仿宋" w:eastAsia="仿宋" w:cs="仿宋"/>
                <w:bCs/>
                <w:kern w:val="0"/>
              </w:rPr>
            </w:pPr>
            <w:r>
              <w:rPr>
                <w:rFonts w:hint="eastAsia" w:ascii="仿宋" w:hAnsi="仿宋" w:eastAsia="仿宋" w:cs="仿宋"/>
                <w:bCs/>
                <w:kern w:val="0"/>
              </w:rPr>
              <w:t>本机构承诺以上填写内容真实、准确、完整、有效，并在上述信息发生变更后10个工作日内将变更的相关信息提交贵公司，否则本机构愿意承担相关责任。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rPr>
            </w:pPr>
            <w:r>
              <w:rPr>
                <w:rFonts w:hint="eastAsia" w:ascii="仿宋" w:hAnsi="仿宋" w:eastAsia="仿宋" w:cs="仿宋"/>
                <w:b/>
                <w:bCs/>
                <w:color w:val="000000"/>
                <w:kern w:val="0"/>
              </w:rPr>
              <w:t>杜绝非法期货活动承诺书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仿宋"/>
                <w:color w:val="000000"/>
                <w:kern w:val="0"/>
              </w:rPr>
            </w:pPr>
            <w:r>
              <w:rPr>
                <w:rFonts w:ascii="仿宋" w:hAnsi="仿宋" w:eastAsia="仿宋" w:cs="仿宋"/>
                <w:color w:val="000000"/>
                <w:kern w:val="0"/>
              </w:rPr>
              <w:t>为了维护期货市场正常秩序，本</w:t>
            </w:r>
            <w:r>
              <w:rPr>
                <w:rFonts w:hint="eastAsia" w:ascii="仿宋" w:hAnsi="仿宋" w:eastAsia="仿宋" w:cs="仿宋"/>
                <w:color w:val="000000"/>
                <w:kern w:val="0"/>
              </w:rPr>
              <w:t>机构</w:t>
            </w:r>
            <w:r>
              <w:rPr>
                <w:rFonts w:ascii="仿宋" w:hAnsi="仿宋" w:eastAsia="仿宋" w:cs="仿宋"/>
                <w:color w:val="000000"/>
                <w:kern w:val="0"/>
              </w:rPr>
              <w:t>郑重承诺如下：</w:t>
            </w:r>
          </w:p>
          <w:p>
            <w:pPr>
              <w:widowControl/>
              <w:ind w:firstLine="420" w:firstLineChars="200"/>
              <w:jc w:val="left"/>
              <w:rPr>
                <w:rFonts w:ascii="仿宋" w:hAnsi="仿宋" w:eastAsia="仿宋" w:cs="仿宋"/>
                <w:color w:val="000000"/>
                <w:kern w:val="0"/>
              </w:rPr>
            </w:pPr>
            <w:r>
              <w:rPr>
                <w:rFonts w:hint="eastAsia" w:ascii="仿宋" w:hAnsi="仿宋" w:eastAsia="仿宋" w:cs="仿宋"/>
                <w:color w:val="000000"/>
                <w:kern w:val="0"/>
              </w:rPr>
              <w:t>（一）</w:t>
            </w:r>
            <w:r>
              <w:rPr>
                <w:rFonts w:ascii="仿宋" w:hAnsi="仿宋" w:eastAsia="仿宋" w:cs="仿宋"/>
                <w:color w:val="000000"/>
                <w:kern w:val="0"/>
              </w:rPr>
              <w:t>申请开立的账户用途合法；</w:t>
            </w:r>
          </w:p>
          <w:p>
            <w:pPr>
              <w:widowControl/>
              <w:ind w:firstLine="420" w:firstLineChars="200"/>
              <w:jc w:val="left"/>
              <w:rPr>
                <w:rFonts w:ascii="仿宋" w:hAnsi="仿宋" w:eastAsia="仿宋" w:cs="仿宋"/>
                <w:color w:val="000000"/>
                <w:kern w:val="0"/>
              </w:rPr>
            </w:pPr>
            <w:r>
              <w:rPr>
                <w:rFonts w:hint="eastAsia" w:ascii="仿宋" w:hAnsi="仿宋" w:eastAsia="仿宋" w:cs="仿宋"/>
                <w:color w:val="000000"/>
                <w:kern w:val="0"/>
              </w:rPr>
              <w:t>（二）</w:t>
            </w:r>
            <w:r>
              <w:rPr>
                <w:rFonts w:ascii="仿宋" w:hAnsi="仿宋" w:eastAsia="仿宋" w:cs="仿宋"/>
                <w:color w:val="000000"/>
                <w:kern w:val="0"/>
              </w:rPr>
              <w:t>账户由</w:t>
            </w:r>
            <w:r>
              <w:rPr>
                <w:rFonts w:hint="eastAsia" w:ascii="仿宋" w:hAnsi="仿宋" w:eastAsia="仿宋" w:cs="仿宋"/>
                <w:color w:val="000000"/>
                <w:kern w:val="0"/>
              </w:rPr>
              <w:t>本机构</w:t>
            </w:r>
            <w:r>
              <w:rPr>
                <w:rFonts w:ascii="仿宋" w:hAnsi="仿宋" w:eastAsia="仿宋" w:cs="仿宋"/>
                <w:color w:val="000000"/>
                <w:kern w:val="0"/>
              </w:rPr>
              <w:t>使用，不将账户提供给他人使用；</w:t>
            </w:r>
          </w:p>
          <w:p>
            <w:pPr>
              <w:widowControl/>
              <w:ind w:firstLine="420" w:firstLineChars="200"/>
              <w:jc w:val="left"/>
              <w:rPr>
                <w:rFonts w:ascii="仿宋" w:hAnsi="仿宋" w:eastAsia="仿宋" w:cs="仿宋"/>
                <w:color w:val="000000"/>
                <w:kern w:val="0"/>
              </w:rPr>
            </w:pPr>
            <w:r>
              <w:rPr>
                <w:rFonts w:hint="eastAsia" w:ascii="仿宋" w:hAnsi="仿宋" w:eastAsia="仿宋" w:cs="仿宋"/>
                <w:color w:val="000000"/>
                <w:kern w:val="0"/>
              </w:rPr>
              <w:t>（三）</w:t>
            </w:r>
            <w:r>
              <w:rPr>
                <w:rFonts w:ascii="仿宋" w:hAnsi="仿宋" w:eastAsia="仿宋" w:cs="仿宋"/>
                <w:color w:val="000000"/>
                <w:kern w:val="0"/>
              </w:rPr>
              <w:t>不将账户用于非法期货活动；非法期货活动是指《期货交易管理条例》规定的非法设立期货交易场所或者以其他形式组织期货交易活动，以及非法设立期货公司或者以其他形式擅自从事期货业务。</w:t>
            </w:r>
          </w:p>
          <w:p>
            <w:pPr>
              <w:widowControl/>
              <w:ind w:firstLine="420" w:firstLineChars="200"/>
              <w:jc w:val="left"/>
              <w:rPr>
                <w:rFonts w:ascii="仿宋" w:hAnsi="仿宋" w:eastAsia="仿宋" w:cs="仿宋"/>
                <w:b/>
                <w:bCs/>
                <w:color w:val="000000"/>
                <w:kern w:val="0"/>
              </w:rPr>
            </w:pPr>
            <w:r>
              <w:rPr>
                <w:rFonts w:ascii="仿宋" w:hAnsi="仿宋" w:eastAsia="仿宋" w:cs="仿宋"/>
                <w:color w:val="000000"/>
                <w:kern w:val="0"/>
              </w:rPr>
              <w:t>若本</w:t>
            </w:r>
            <w:r>
              <w:rPr>
                <w:rFonts w:hint="eastAsia" w:ascii="仿宋" w:hAnsi="仿宋" w:eastAsia="仿宋" w:cs="仿宋"/>
                <w:color w:val="000000"/>
                <w:kern w:val="0"/>
              </w:rPr>
              <w:t>机构</w:t>
            </w:r>
            <w:r>
              <w:rPr>
                <w:rFonts w:ascii="仿宋" w:hAnsi="仿宋" w:eastAsia="仿宋" w:cs="仿宋"/>
                <w:color w:val="000000"/>
                <w:kern w:val="0"/>
              </w:rPr>
              <w:t>违反上述承诺，自愿承担由此产生的全部后果。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color w:val="000000"/>
                <w:kern w:val="0"/>
              </w:rPr>
            </w:pPr>
            <w:r>
              <w:rPr>
                <w:rFonts w:hint="eastAsia" w:ascii="仿宋" w:hAnsi="仿宋" w:eastAsia="仿宋" w:cs="仿宋"/>
                <w:b/>
                <w:bCs/>
                <w:color w:val="000000"/>
                <w:kern w:val="0"/>
              </w:rPr>
              <w:t>实际控制关系账户确认栏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pPr>
            <w:r>
              <w:rPr>
                <w:rFonts w:ascii="仿宋" w:hAnsi="仿宋" w:eastAsia="仿宋" w:cs="仿宋"/>
                <w:color w:val="000000"/>
                <w:kern w:val="0"/>
                <w:lang w:bidi="ar"/>
              </w:rPr>
              <w:t xml:space="preserve">尊敬的客户： </w:t>
            </w:r>
          </w:p>
          <w:p>
            <w:pPr>
              <w:widowControl/>
              <w:ind w:firstLine="420" w:firstLineChars="200"/>
              <w:jc w:val="left"/>
            </w:pPr>
            <w:r>
              <w:rPr>
                <w:rFonts w:hint="eastAsia" w:ascii="仿宋" w:hAnsi="仿宋" w:eastAsia="仿宋" w:cs="仿宋"/>
                <w:color w:val="000000"/>
                <w:kern w:val="0"/>
                <w:lang w:bidi="ar"/>
              </w:rPr>
              <w:t xml:space="preserve">根据中国期货市场监控中心《期货市场实际控制关系账户管理办法》的要求，为加强期货市场监管，落实实名制要求，促进实际控制关系账户信息报备工作的规范化，现向您揭示实际控制关系相关内容。以下情况属于实际控制关系的情况： </w:t>
            </w:r>
          </w:p>
          <w:p>
            <w:pPr>
              <w:widowControl/>
              <w:ind w:firstLine="420" w:firstLineChars="200"/>
              <w:jc w:val="left"/>
            </w:pPr>
            <w:r>
              <w:rPr>
                <w:rFonts w:hint="eastAsia" w:ascii="仿宋" w:hAnsi="仿宋" w:eastAsia="仿宋" w:cs="仿宋"/>
                <w:color w:val="000000"/>
                <w:kern w:val="0"/>
                <w:lang w:bidi="ar"/>
              </w:rPr>
              <w:t xml:space="preserve">（一）行为人为他人的控股股东，即行为人的出资额占他人资本总额的50%以上或者其持有的股份占他人股本总额50%以上的股东，出资额或者持有股份的比例虽然不足50%，但依其出资额或持有的股份所享有的表决权已足以对股东会、股东大会的决议产生重大影响的股东； </w:t>
            </w:r>
          </w:p>
          <w:p>
            <w:pPr>
              <w:widowControl/>
              <w:ind w:firstLine="420" w:firstLineChars="200"/>
              <w:jc w:val="left"/>
            </w:pPr>
            <w:r>
              <w:rPr>
                <w:rFonts w:hint="eastAsia" w:ascii="仿宋" w:hAnsi="仿宋" w:eastAsia="仿宋" w:cs="仿宋"/>
                <w:color w:val="000000"/>
                <w:kern w:val="0"/>
                <w:lang w:bidi="ar"/>
              </w:rPr>
              <w:t xml:space="preserve">（二）行为人为他人的开户授权人、指定下单人、资金调拨人、结算单确认人或者其他形式的委托代理人；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（三）行为人为他人的法定代表人、主要合伙人、董事、监事、高级管理人员等，或者行为人与他人的法定代表人、主要合伙人、董事、监事、高级管理人员等一致；</w:t>
            </w:r>
          </w:p>
          <w:p>
            <w:pPr>
              <w:widowControl/>
              <w:ind w:firstLine="420" w:firstLineChars="200"/>
              <w:jc w:val="left"/>
            </w:pPr>
            <w:r>
              <w:rPr>
                <w:rFonts w:hint="eastAsia" w:ascii="仿宋" w:hAnsi="仿宋" w:eastAsia="仿宋" w:cs="仿宋"/>
                <w:color w:val="000000"/>
                <w:kern w:val="0"/>
                <w:lang w:bidi="ar"/>
              </w:rPr>
              <w:t xml:space="preserve">（四）行为人与他人之间存在配偶关系； </w:t>
            </w:r>
          </w:p>
          <w:p>
            <w:pPr>
              <w:widowControl/>
              <w:ind w:firstLine="420" w:firstLineChars="200"/>
              <w:jc w:val="left"/>
            </w:pPr>
            <w:r>
              <w:rPr>
                <w:rFonts w:hint="eastAsia" w:ascii="仿宋" w:hAnsi="仿宋" w:eastAsia="仿宋" w:cs="仿宋"/>
                <w:color w:val="000000"/>
                <w:kern w:val="0"/>
                <w:lang w:bidi="ar"/>
              </w:rPr>
              <w:t xml:space="preserve">（五）行为人与他人之间存在父母、子女、兄弟姐妹等关系，且对他人账户的日常交易决策具有决定权或者重大影响； </w:t>
            </w:r>
          </w:p>
          <w:p>
            <w:pPr>
              <w:widowControl/>
              <w:ind w:firstLine="420" w:firstLineChars="200"/>
              <w:jc w:val="left"/>
            </w:pPr>
            <w:r>
              <w:rPr>
                <w:rFonts w:hint="eastAsia" w:ascii="仿宋" w:hAnsi="仿宋" w:eastAsia="仿宋" w:cs="仿宋"/>
                <w:color w:val="000000"/>
                <w:kern w:val="0"/>
                <w:lang w:bidi="ar"/>
              </w:rPr>
              <w:t xml:space="preserve">（六）行为人通过投资关系、协议、融资安排或者其他安排，对他人账户的日常交易决策具有决定权或者重大影响； </w:t>
            </w:r>
          </w:p>
          <w:p>
            <w:pPr>
              <w:widowControl/>
              <w:ind w:firstLine="420" w:firstLineChars="200"/>
              <w:jc w:val="left"/>
            </w:pPr>
            <w:r>
              <w:rPr>
                <w:rFonts w:hint="eastAsia" w:ascii="仿宋" w:hAnsi="仿宋" w:eastAsia="仿宋" w:cs="仿宋"/>
                <w:color w:val="000000"/>
                <w:kern w:val="0"/>
                <w:lang w:bidi="ar"/>
              </w:rPr>
              <w:t xml:space="preserve">（七）行为人对两个或多个他人期货账户的日常交易决策具有决定权或者重大影响； </w:t>
            </w:r>
          </w:p>
          <w:p>
            <w:pPr>
              <w:widowControl/>
              <w:ind w:firstLine="420" w:firstLineChars="200"/>
              <w:jc w:val="left"/>
            </w:pPr>
            <w:r>
              <w:rPr>
                <w:rFonts w:hint="eastAsia" w:ascii="仿宋" w:hAnsi="仿宋" w:eastAsia="仿宋" w:cs="仿宋"/>
                <w:color w:val="000000"/>
                <w:kern w:val="0"/>
                <w:lang w:bidi="ar"/>
              </w:rPr>
              <w:t xml:space="preserve">（八）交易所认定的其他情形。 </w:t>
            </w:r>
          </w:p>
          <w:p>
            <w:pPr>
              <w:widowControl/>
              <w:ind w:firstLine="420" w:firstLineChars="200"/>
              <w:jc w:val="left"/>
            </w:pPr>
            <w:r>
              <w:rPr>
                <w:rFonts w:hint="eastAsia" w:ascii="仿宋" w:hAnsi="仿宋" w:eastAsia="仿宋" w:cs="仿宋"/>
                <w:color w:val="000000"/>
                <w:kern w:val="0"/>
                <w:lang w:bidi="ar"/>
              </w:rPr>
              <w:t xml:space="preserve">请您根据上述内容如实对自身情况进行评估，并做出相关承诺： </w:t>
            </w:r>
          </w:p>
          <w:p>
            <w:pPr>
              <w:widowControl/>
              <w:ind w:firstLine="420" w:firstLineChars="200"/>
              <w:jc w:val="left"/>
            </w:pPr>
            <w:r>
              <w:rPr>
                <w:rFonts w:hint="eastAsia" w:ascii="仿宋" w:hAnsi="仿宋" w:eastAsia="仿宋" w:cs="仿宋"/>
                <w:color w:val="000000"/>
                <w:kern w:val="0"/>
                <w:lang w:bidi="ar"/>
              </w:rPr>
              <w:t xml:space="preserve">1、本机构知悉并承诺遵守交易所关于存在实际控制关系账户的有关规则及要求，合法合规参与期货交易，自愿承担相应的法律责任并接受交易所的处理措施。 </w:t>
            </w:r>
          </w:p>
          <w:p>
            <w:pPr>
              <w:widowControl/>
              <w:ind w:firstLine="420" w:firstLineChars="200"/>
              <w:jc w:val="left"/>
            </w:pPr>
            <w:r>
              <w:rPr>
                <w:rFonts w:hint="eastAsia" w:ascii="仿宋" w:hAnsi="仿宋" w:eastAsia="仿宋" w:cs="仿宋"/>
                <w:color w:val="000000"/>
                <w:kern w:val="0"/>
                <w:lang w:bidi="ar"/>
              </w:rPr>
              <w:t xml:space="preserve">2、本机构承诺若符合交易所的实际控制关系账户认定标准,将会在签署经纪合同后10个交易日内通过开户期货公司填写实际控制关系报备信息，完成实际控制关系报备。若开户时不存在实际控制关系，但未来实际控制关系发生变化时，也将及时履行申报等相关义务。 </w:t>
            </w:r>
          </w:p>
          <w:p>
            <w:pPr>
              <w:widowControl/>
              <w:ind w:firstLine="420" w:firstLineChars="200"/>
              <w:jc w:val="left"/>
            </w:pPr>
            <w:r>
              <w:rPr>
                <w:rFonts w:hint="eastAsia" w:ascii="仿宋" w:hAnsi="仿宋" w:eastAsia="仿宋" w:cs="仿宋"/>
                <w:color w:val="000000"/>
                <w:kern w:val="0"/>
                <w:lang w:bidi="ar"/>
              </w:rPr>
              <w:t xml:space="preserve">3、本机构承诺愿意配合交易所及相关期货公司采取的相应措施；完全知晓虚假声明可能导致的后果，自愿承担因违法违规行为产生的法律责任并接受交易所的处理措施。 </w:t>
            </w:r>
          </w:p>
          <w:p>
            <w:pPr>
              <w:widowControl/>
              <w:ind w:firstLine="422" w:firstLineChars="200"/>
              <w:jc w:val="left"/>
              <w:rPr>
                <w:rFonts w:ascii="仿宋" w:hAnsi="仿宋" w:eastAsia="仿宋" w:cs="仿宋"/>
                <w:b/>
                <w:bCs/>
                <w:color w:val="000000"/>
                <w:kern w:val="0"/>
                <w:lang w:bidi="ar"/>
              </w:rPr>
            </w:pPr>
            <w:r>
              <w:rPr>
                <w:rFonts w:hint="eastAsia" w:ascii="仿宋" w:hAnsi="仿宋" w:eastAsia="仿宋" w:cs="仿宋"/>
                <w:b/>
                <w:bCs/>
                <w:color w:val="000000"/>
                <w:kern w:val="0"/>
                <w:lang w:bidi="ar"/>
              </w:rPr>
              <w:t xml:space="preserve">经审慎评估，本机构与其他机构或个人 □不存在 / □存在 实际控制关系。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rPr>
            </w:pPr>
            <w:r>
              <w:rPr>
                <w:rFonts w:hint="eastAsia" w:ascii="仿宋" w:hAnsi="仿宋" w:eastAsia="仿宋" w:cs="仿宋"/>
                <w:b/>
                <w:bCs/>
                <w:color w:val="000000"/>
                <w:kern w:val="0"/>
                <w:lang w:bidi="ar"/>
              </w:rPr>
              <w:t>程序化交易确认栏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pPr>
            <w:r>
              <w:rPr>
                <w:rFonts w:ascii="仿宋" w:hAnsi="仿宋" w:eastAsia="仿宋" w:cs="仿宋"/>
                <w:color w:val="000000"/>
                <w:kern w:val="0"/>
                <w:lang w:bidi="ar"/>
              </w:rPr>
              <w:t xml:space="preserve">尊敬的客户： </w:t>
            </w:r>
          </w:p>
          <w:p>
            <w:pPr>
              <w:widowControl/>
              <w:ind w:firstLine="420" w:firstLineChars="200"/>
              <w:jc w:val="left"/>
            </w:pPr>
            <w:r>
              <w:rPr>
                <w:rFonts w:hint="eastAsia" w:ascii="仿宋" w:hAnsi="仿宋" w:eastAsia="仿宋" w:cs="仿宋"/>
                <w:color w:val="000000"/>
                <w:kern w:val="0"/>
                <w:lang w:bidi="ar"/>
              </w:rPr>
              <w:t xml:space="preserve">程序化交易是指由计算机按照事先设定的具有行情分析、风险管理等功能的交易模型，自动下达交易信号或者报单指令的交易方式。请您根据上述内容如实对自身情况进行评估，并做出相关承诺： </w:t>
            </w:r>
          </w:p>
          <w:p>
            <w:pPr>
              <w:widowControl/>
              <w:ind w:firstLine="420" w:firstLineChars="200"/>
              <w:jc w:val="left"/>
            </w:pPr>
            <w:r>
              <w:rPr>
                <w:rFonts w:hint="eastAsia" w:ascii="仿宋" w:hAnsi="仿宋" w:eastAsia="仿宋" w:cs="仿宋"/>
                <w:color w:val="000000"/>
                <w:kern w:val="0"/>
                <w:lang w:bidi="ar"/>
              </w:rPr>
              <w:t xml:space="preserve">（一）本机构知悉并承诺遵守交易所关于程序化交易的有关规则及要求，合法合规参与期货交易，自愿承担相应的法律责任并接受交易所的处理措施。 </w:t>
            </w:r>
          </w:p>
          <w:p>
            <w:pPr>
              <w:widowControl/>
              <w:ind w:firstLine="420" w:firstLineChars="200"/>
              <w:jc w:val="left"/>
            </w:pPr>
            <w:r>
              <w:rPr>
                <w:rFonts w:hint="eastAsia" w:ascii="仿宋" w:hAnsi="仿宋" w:eastAsia="仿宋" w:cs="仿宋"/>
                <w:color w:val="000000"/>
                <w:kern w:val="0"/>
                <w:lang w:bidi="ar"/>
              </w:rPr>
              <w:t xml:space="preserve">（二）本机构承诺若符合交易所的程序化交易认定标准,将及时告知期货公司完成程序化交易关系报备。若开户时不存在程序化交易，但未来发生程序化交易发之前，也将及时履行申报等相关义务。 </w:t>
            </w:r>
          </w:p>
          <w:p>
            <w:pPr>
              <w:widowControl/>
              <w:ind w:firstLine="420" w:firstLineChars="200"/>
              <w:jc w:val="left"/>
            </w:pPr>
            <w:r>
              <w:rPr>
                <w:rFonts w:hint="eastAsia" w:ascii="仿宋" w:hAnsi="仿宋" w:eastAsia="仿宋" w:cs="仿宋"/>
                <w:color w:val="000000"/>
                <w:kern w:val="0"/>
                <w:lang w:bidi="ar"/>
              </w:rPr>
              <w:t xml:space="preserve">（三）本机构承诺愿意配合交易所及相关期货公司采取的相应措施；完全知晓虚假声明可能导致的后果，自愿承担因违法违规行为产生的法律责任并接受交易所的处理措施。 </w:t>
            </w:r>
          </w:p>
          <w:p>
            <w:pPr>
              <w:widowControl/>
              <w:ind w:firstLine="422" w:firstLineChars="200"/>
              <w:jc w:val="left"/>
              <w:rPr>
                <w:rFonts w:ascii="仿宋" w:hAnsi="仿宋" w:eastAsia="仿宋" w:cs="仿宋"/>
                <w:b/>
                <w:bCs/>
                <w:color w:val="000000"/>
                <w:kern w:val="0"/>
              </w:rPr>
            </w:pPr>
            <w:r>
              <w:rPr>
                <w:rFonts w:hint="eastAsia" w:ascii="仿宋" w:hAnsi="仿宋" w:eastAsia="仿宋" w:cs="仿宋"/>
                <w:b/>
                <w:bCs/>
                <w:color w:val="000000"/>
                <w:kern w:val="0"/>
                <w:lang w:bidi="ar"/>
              </w:rPr>
              <w:t xml:space="preserve">经审慎评估，本机构 </w:t>
            </w:r>
            <w:r>
              <w:rPr>
                <w:rFonts w:ascii="Wingdings 2" w:hAnsi="Wingdings 2" w:eastAsia="Wingdings 2" w:cs="Wingdings 2"/>
                <w:b/>
                <w:bCs/>
                <w:color w:val="000000"/>
                <w:kern w:val="0"/>
                <w:lang w:bidi="ar"/>
              </w:rPr>
              <w:t></w:t>
            </w:r>
            <w:r>
              <w:rPr>
                <w:rFonts w:hint="eastAsia" w:ascii="仿宋" w:hAnsi="仿宋" w:eastAsia="仿宋" w:cs="仿宋"/>
                <w:b/>
                <w:bCs/>
                <w:color w:val="000000"/>
                <w:kern w:val="0"/>
                <w:lang w:bidi="ar"/>
              </w:rPr>
              <w:t xml:space="preserve">不存在 / </w:t>
            </w:r>
            <w:r>
              <w:rPr>
                <w:rFonts w:ascii="Wingdings 2" w:hAnsi="Wingdings 2" w:eastAsia="Wingdings 2" w:cs="Wingdings 2"/>
                <w:b/>
                <w:bCs/>
                <w:color w:val="000000"/>
                <w:kern w:val="0"/>
                <w:lang w:bidi="ar"/>
              </w:rPr>
              <w:t></w:t>
            </w:r>
            <w:r>
              <w:rPr>
                <w:rFonts w:hint="eastAsia" w:ascii="仿宋" w:hAnsi="仿宋" w:eastAsia="仿宋" w:cs="仿宋"/>
                <w:b/>
                <w:bCs/>
                <w:color w:val="000000"/>
                <w:kern w:val="0"/>
                <w:lang w:bidi="ar"/>
              </w:rPr>
              <w:t>存在 程序化交易。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lang w:bidi="ar"/>
              </w:rPr>
            </w:pPr>
            <w:r>
              <w:rPr>
                <w:rFonts w:ascii="仿宋" w:hAnsi="仿宋" w:eastAsia="仿宋" w:cs="仿宋"/>
                <w:b/>
                <w:bCs/>
                <w:color w:val="000000"/>
                <w:kern w:val="0"/>
                <w:lang w:bidi="ar"/>
              </w:rPr>
              <w:t>客户声明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pPr>
            <w:r>
              <w:rPr>
                <w:rFonts w:ascii="仿宋" w:hAnsi="仿宋" w:eastAsia="仿宋" w:cs="仿宋"/>
                <w:color w:val="000000"/>
                <w:kern w:val="0"/>
                <w:lang w:bidi="ar"/>
              </w:rPr>
              <w:t xml:space="preserve">本机构声明： </w:t>
            </w:r>
          </w:p>
          <w:p>
            <w:pPr>
              <w:widowControl/>
              <w:ind w:firstLine="420" w:firstLineChars="200"/>
              <w:jc w:val="left"/>
            </w:pPr>
            <w:r>
              <w:rPr>
                <w:rFonts w:hint="eastAsia" w:ascii="仿宋" w:hAnsi="仿宋" w:eastAsia="仿宋" w:cs="仿宋"/>
                <w:color w:val="000000"/>
                <w:kern w:val="0"/>
                <w:lang w:bidi="ar"/>
              </w:rPr>
              <w:t xml:space="preserve">1、本机构有能力承担因参与期货交易等业务而产生的风险，并保证参与交易资金来源的合法性和所提供证件、资料的真实性，承诺遵守期货交易所的各项业务规则，自愿承担期货交易结果; </w:t>
            </w:r>
          </w:p>
          <w:p>
            <w:pPr>
              <w:widowControl/>
              <w:ind w:firstLine="420" w:firstLineChars="200"/>
              <w:jc w:val="left"/>
            </w:pPr>
            <w:r>
              <w:rPr>
                <w:rFonts w:hint="eastAsia" w:ascii="仿宋" w:hAnsi="仿宋" w:eastAsia="仿宋" w:cs="仿宋"/>
                <w:color w:val="000000"/>
                <w:kern w:val="0"/>
                <w:lang w:bidi="ar"/>
              </w:rPr>
              <w:t>2、本机构承诺以上填写内容和授权事项均属实，如因以上提供的信息不真实、不准不完整而产生的风险和后果，全部由本机构承担；如上述内容发生变更将及时通知贵公司，如因未能及时完成告知由此产生的后果将由本机构承担。</w:t>
            </w:r>
          </w:p>
          <w:p>
            <w:pPr>
              <w:widowControl/>
              <w:ind w:firstLine="420" w:firstLineChars="200"/>
              <w:jc w:val="left"/>
              <w:rPr>
                <w:rFonts w:ascii="仿宋" w:hAnsi="仿宋" w:eastAsia="仿宋" w:cs="仿宋"/>
                <w:color w:val="000000"/>
                <w:kern w:val="0"/>
                <w:lang w:bidi="ar"/>
              </w:rPr>
            </w:pPr>
          </w:p>
          <w:p>
            <w:pPr>
              <w:widowControl/>
              <w:ind w:right="2100" w:rightChars="1000"/>
              <w:jc w:val="right"/>
              <w:rPr>
                <w:rFonts w:ascii="仿宋" w:hAnsi="仿宋" w:eastAsia="仿宋" w:cs="仿宋"/>
                <w:color w:val="000000"/>
                <w:kern w:val="0"/>
                <w:lang w:bidi="ar"/>
              </w:rPr>
            </w:pPr>
            <w:r>
              <w:rPr>
                <w:rFonts w:hint="eastAsia" w:ascii="仿宋" w:hAnsi="仿宋" w:eastAsia="仿宋" w:cs="仿宋"/>
                <w:color w:val="000000"/>
                <w:kern w:val="0"/>
                <w:lang w:bidi="ar"/>
              </w:rPr>
              <w:t xml:space="preserve">法定代表人或被授权人签字： </w:t>
            </w:r>
          </w:p>
          <w:p>
            <w:pPr>
              <w:widowControl/>
              <w:ind w:right="2100" w:rightChars="1000"/>
              <w:jc w:val="right"/>
            </w:pPr>
            <w:r>
              <w:rPr>
                <w:rFonts w:hint="eastAsia" w:ascii="仿宋" w:hAnsi="仿宋" w:eastAsia="仿宋" w:cs="仿宋"/>
                <w:color w:val="000000"/>
                <w:kern w:val="0"/>
                <w:lang w:bidi="ar"/>
              </w:rPr>
              <w:t xml:space="preserve">机构加盖公章： </w:t>
            </w:r>
          </w:p>
          <w:p>
            <w:pPr>
              <w:widowControl/>
              <w:ind w:right="2100" w:rightChars="1000"/>
              <w:jc w:val="right"/>
              <w:rPr>
                <w:rFonts w:ascii="仿宋" w:hAnsi="仿宋" w:eastAsia="仿宋" w:cs="仿宋"/>
                <w:color w:val="000000"/>
                <w:kern w:val="0"/>
                <w:lang w:bidi="ar"/>
              </w:rPr>
            </w:pPr>
            <w:r>
              <w:rPr>
                <w:rFonts w:hint="eastAsia" w:ascii="仿宋" w:hAnsi="仿宋" w:eastAsia="仿宋" w:cs="仿宋"/>
                <w:color w:val="000000"/>
                <w:kern w:val="0"/>
                <w:lang w:bidi="ar"/>
              </w:rPr>
              <w:t>日期：</w:t>
            </w:r>
          </w:p>
          <w:p>
            <w:pPr>
              <w:widowControl/>
              <w:ind w:right="2100" w:rightChars="1000"/>
              <w:jc w:val="right"/>
              <w:rPr>
                <w:rFonts w:ascii="仿宋" w:hAnsi="仿宋" w:eastAsia="仿宋" w:cs="仿宋"/>
                <w:color w:val="000000"/>
                <w:kern w:val="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b/>
                <w:bCs/>
                <w:color w:val="000000"/>
                <w:kern w:val="0"/>
                <w:lang w:bidi="ar"/>
              </w:rPr>
            </w:pPr>
            <w:r>
              <w:rPr>
                <w:rFonts w:hint="eastAsia" w:ascii="仿宋" w:hAnsi="仿宋" w:eastAsia="仿宋" w:cs="仿宋"/>
                <w:b/>
                <w:bCs/>
                <w:color w:val="000000"/>
                <w:kern w:val="0"/>
                <w:lang w:bidi="ar"/>
              </w:rPr>
              <w:t>银河期货有限公司审核栏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59"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420" w:firstLineChars="200"/>
              <w:jc w:val="left"/>
              <w:rPr>
                <w:rFonts w:ascii="仿宋" w:hAnsi="仿宋" w:eastAsia="仿宋" w:cs="仿宋"/>
                <w:bCs/>
                <w:kern w:val="0"/>
              </w:rPr>
            </w:pPr>
            <w:r>
              <w:rPr>
                <w:rFonts w:hint="eastAsia" w:ascii="仿宋" w:hAnsi="仿宋" w:eastAsia="仿宋" w:cs="仿宋"/>
                <w:bCs/>
                <w:kern w:val="0"/>
              </w:rPr>
              <w:t>1、</w:t>
            </w:r>
            <w:r>
              <w:rPr>
                <w:rFonts w:hint="eastAsia" w:ascii="仿宋" w:hAnsi="仿宋" w:eastAsia="仿宋" w:cs="仿宋"/>
                <w:b/>
                <w:kern w:val="0"/>
              </w:rPr>
              <w:t>客户受益所有人 □存在/□不存在 特定自然人；</w:t>
            </w:r>
          </w:p>
          <w:p>
            <w:pPr>
              <w:widowControl/>
              <w:ind w:firstLine="420" w:firstLineChars="200"/>
              <w:jc w:val="left"/>
              <w:rPr>
                <w:rFonts w:ascii="仿宋" w:hAnsi="仿宋" w:eastAsia="仿宋" w:cs="仿宋"/>
                <w:bCs/>
                <w:kern w:val="0"/>
              </w:rPr>
            </w:pPr>
            <w:r>
              <w:rPr>
                <w:rFonts w:hint="eastAsia" w:ascii="仿宋" w:hAnsi="仿宋" w:eastAsia="仿宋" w:cs="仿宋"/>
                <w:bCs/>
                <w:kern w:val="0"/>
              </w:rPr>
              <w:t>2、对客户的上述内容和相关证明资料已经进行了真实性、完整性和准确性审核，并通过有效途径进行了检查，未发现异常情况。</w:t>
            </w:r>
          </w:p>
          <w:p>
            <w:pPr>
              <w:widowControl/>
              <w:spacing w:line="360" w:lineRule="auto"/>
              <w:ind w:left="1680" w:leftChars="800" w:right="840"/>
              <w:rPr>
                <w:rFonts w:ascii="仿宋" w:hAnsi="仿宋" w:eastAsia="仿宋" w:cs="仿宋"/>
                <w:bCs/>
                <w:kern w:val="0"/>
              </w:rPr>
            </w:pPr>
            <w:r>
              <w:rPr>
                <w:rFonts w:hint="eastAsia" w:ascii="仿宋" w:hAnsi="仿宋" w:eastAsia="仿宋" w:cs="仿宋"/>
                <w:bCs/>
                <w:kern w:val="0"/>
              </w:rPr>
              <w:t xml:space="preserve"> </w:t>
            </w:r>
            <w:r>
              <w:rPr>
                <w:rFonts w:ascii="仿宋" w:hAnsi="仿宋" w:eastAsia="仿宋" w:cs="仿宋"/>
                <w:bCs/>
                <w:kern w:val="0"/>
              </w:rPr>
              <w:t xml:space="preserve">               </w:t>
            </w:r>
            <w:r>
              <w:rPr>
                <w:rFonts w:hint="eastAsia" w:ascii="仿宋" w:hAnsi="仿宋" w:eastAsia="仿宋" w:cs="仿宋"/>
                <w:bCs/>
                <w:kern w:val="0"/>
              </w:rPr>
              <w:t xml:space="preserve">                    经办人： </w:t>
            </w:r>
            <w:r>
              <w:rPr>
                <w:rFonts w:ascii="仿宋" w:hAnsi="仿宋" w:eastAsia="仿宋" w:cs="仿宋"/>
                <w:bCs/>
                <w:kern w:val="0"/>
              </w:rPr>
              <w:t xml:space="preserve">              日期</w:t>
            </w:r>
            <w:r>
              <w:rPr>
                <w:rFonts w:hint="eastAsia" w:ascii="仿宋" w:hAnsi="仿宋" w:eastAsia="仿宋" w:cs="仿宋"/>
                <w:bCs/>
                <w:kern w:val="0"/>
              </w:rPr>
              <w:t>：</w:t>
            </w:r>
          </w:p>
          <w:p>
            <w:pPr>
              <w:widowControl/>
              <w:spacing w:line="360" w:lineRule="auto"/>
              <w:ind w:left="1680" w:leftChars="800" w:right="840"/>
              <w:rPr>
                <w:rFonts w:ascii="仿宋" w:hAnsi="仿宋" w:eastAsia="仿宋" w:cs="仿宋"/>
                <w:bCs/>
                <w:kern w:val="0"/>
              </w:rPr>
            </w:pPr>
            <w:r>
              <w:rPr>
                <w:rFonts w:hint="eastAsia" w:ascii="仿宋" w:hAnsi="仿宋" w:eastAsia="仿宋" w:cs="仿宋"/>
                <w:bCs/>
                <w:kern w:val="0"/>
              </w:rPr>
              <w:t xml:space="preserve"> </w:t>
            </w:r>
            <w:r>
              <w:rPr>
                <w:rFonts w:ascii="仿宋" w:hAnsi="仿宋" w:eastAsia="仿宋" w:cs="仿宋"/>
                <w:bCs/>
                <w:kern w:val="0"/>
              </w:rPr>
              <w:t xml:space="preserve">               </w:t>
            </w:r>
            <w:r>
              <w:rPr>
                <w:rFonts w:hint="eastAsia" w:ascii="仿宋" w:hAnsi="仿宋" w:eastAsia="仿宋" w:cs="仿宋"/>
                <w:bCs/>
                <w:kern w:val="0"/>
              </w:rPr>
              <w:t xml:space="preserve">                    复核人： </w:t>
            </w:r>
            <w:r>
              <w:rPr>
                <w:rFonts w:ascii="仿宋" w:hAnsi="仿宋" w:eastAsia="仿宋" w:cs="仿宋"/>
                <w:bCs/>
                <w:kern w:val="0"/>
              </w:rPr>
              <w:t xml:space="preserve">              日期</w:t>
            </w:r>
            <w:r>
              <w:rPr>
                <w:rFonts w:hint="eastAsia" w:ascii="仿宋" w:hAnsi="仿宋" w:eastAsia="仿宋" w:cs="仿宋"/>
                <w:bCs/>
                <w:kern w:val="0"/>
              </w:rPr>
              <w:t>：</w:t>
            </w:r>
          </w:p>
          <w:p>
            <w:pPr>
              <w:widowControl/>
              <w:spacing w:line="360" w:lineRule="auto"/>
              <w:jc w:val="left"/>
              <w:rPr>
                <w:rFonts w:ascii="仿宋" w:hAnsi="仿宋" w:eastAsia="仿宋" w:cs="仿宋"/>
                <w:b/>
                <w:bCs/>
                <w:color w:val="000000"/>
                <w:kern w:val="0"/>
                <w:lang w:bidi="ar"/>
              </w:rPr>
            </w:pPr>
            <w:r>
              <w:rPr>
                <w:rFonts w:hint="eastAsia" w:ascii="仿宋" w:hAnsi="仿宋" w:eastAsia="仿宋" w:cs="仿宋"/>
                <w:bCs/>
                <w:kern w:val="0"/>
              </w:rPr>
              <w:t xml:space="preserve"> </w:t>
            </w:r>
            <w:r>
              <w:rPr>
                <w:rFonts w:ascii="仿宋" w:hAnsi="仿宋" w:eastAsia="仿宋" w:cs="仿宋"/>
                <w:bCs/>
                <w:kern w:val="0"/>
              </w:rPr>
              <w:t xml:space="preserve">                                                   业务部门负责人</w:t>
            </w:r>
            <w:r>
              <w:rPr>
                <w:rFonts w:hint="eastAsia" w:ascii="仿宋" w:hAnsi="仿宋" w:eastAsia="仿宋" w:cs="仿宋"/>
                <w:bCs/>
                <w:kern w:val="0"/>
              </w:rPr>
              <w:t xml:space="preserve">： </w:t>
            </w:r>
            <w:r>
              <w:rPr>
                <w:rFonts w:ascii="仿宋" w:hAnsi="仿宋" w:eastAsia="仿宋" w:cs="仿宋"/>
                <w:bCs/>
                <w:kern w:val="0"/>
              </w:rPr>
              <w:t xml:space="preserve">      日期</w:t>
            </w:r>
            <w:r>
              <w:rPr>
                <w:rFonts w:hint="eastAsia" w:ascii="仿宋" w:hAnsi="仿宋" w:eastAsia="仿宋" w:cs="仿宋"/>
                <w:bCs/>
                <w:kern w:val="0"/>
              </w:rPr>
              <w:t>：</w:t>
            </w:r>
          </w:p>
        </w:tc>
      </w:tr>
    </w:tbl>
    <w:p>
      <w:pPr>
        <w:widowControl/>
        <w:spacing w:line="400" w:lineRule="exact"/>
        <w:ind w:firstLine="420" w:firstLineChars="200"/>
        <w:rPr>
          <w:rFonts w:ascii="仿宋" w:hAnsi="仿宋" w:eastAsia="仿宋" w:cs="仿宋"/>
          <w:color w:val="000000"/>
          <w:kern w:val="0"/>
        </w:rPr>
      </w:pPr>
      <w:r>
        <w:rPr>
          <w:rFonts w:hint="eastAsia" w:ascii="仿宋" w:hAnsi="仿宋" w:eastAsia="仿宋" w:cs="仿宋"/>
          <w:color w:val="000000"/>
          <w:kern w:val="0"/>
        </w:rPr>
        <w:t>注：上海期货交易所简称为“上期所”，郑州商品交易所简称为“郑商所”，大连商品交易所简称为“大商所”，广州期货交易所简称为“广期所”。</w:t>
      </w:r>
    </w:p>
    <w:p>
      <w:pPr>
        <w:rPr>
          <w:rFonts w:ascii="仿宋" w:hAnsi="仿宋" w:eastAsia="仿宋" w:cs="仿宋"/>
          <w:color w:val="000000"/>
          <w:kern w:val="0"/>
        </w:rPr>
      </w:pPr>
      <w:r>
        <w:rPr>
          <w:rFonts w:hint="eastAsia" w:ascii="仿宋" w:hAnsi="仿宋" w:eastAsia="仿宋" w:cs="仿宋"/>
          <w:color w:val="000000"/>
          <w:kern w:val="0"/>
        </w:rPr>
        <w:br w:type="page"/>
      </w:r>
    </w:p>
    <w:p>
      <w:pPr>
        <w:widowControl/>
        <w:spacing w:before="120" w:beforeLines="50" w:after="120" w:afterLines="50"/>
        <w:jc w:val="center"/>
        <w:rPr>
          <w:rFonts w:ascii="仿宋" w:hAnsi="仿宋" w:eastAsia="仿宋" w:cs="仿宋"/>
          <w:b/>
          <w:bCs/>
          <w:color w:val="000000"/>
          <w:kern w:val="0"/>
          <w:sz w:val="44"/>
          <w:szCs w:val="44"/>
          <w:lang w:bidi="ar"/>
        </w:rPr>
      </w:pPr>
      <w:r>
        <w:rPr>
          <w:rFonts w:hint="eastAsia" w:ascii="仿宋" w:hAnsi="仿宋" w:eastAsia="仿宋" w:cs="仿宋"/>
          <w:b/>
          <w:bCs/>
          <w:color w:val="000000"/>
          <w:kern w:val="0"/>
          <w:sz w:val="44"/>
          <w:szCs w:val="44"/>
          <w:lang w:bidi="ar"/>
        </w:rPr>
        <w:t>机构税收居民身份声明文件</w:t>
      </w:r>
    </w:p>
    <w:p>
      <w:pPr>
        <w:widowControl/>
        <w:jc w:val="left"/>
        <w:rPr>
          <w:rFonts w:ascii="仿宋" w:hAnsi="仿宋" w:eastAsia="仿宋" w:cs="仿宋"/>
          <w:color w:val="000000"/>
          <w:kern w:val="0"/>
          <w:u w:val="single"/>
        </w:rPr>
      </w:pPr>
      <w:r>
        <w:rPr>
          <w:rFonts w:hint="eastAsia" w:ascii="仿宋" w:hAnsi="仿宋" w:eastAsia="仿宋" w:cs="仿宋"/>
          <w:color w:val="000000"/>
          <w:kern w:val="0"/>
          <w:lang w:bidi="ar"/>
        </w:rPr>
        <w:t>机构名称：</w:t>
      </w:r>
      <w:r>
        <w:rPr>
          <w:rFonts w:hint="eastAsia" w:ascii="仿宋" w:hAnsi="仿宋" w:eastAsia="仿宋" w:cs="仿宋"/>
          <w:color w:val="000000"/>
          <w:kern w:val="0"/>
          <w:u w:val="single"/>
        </w:rPr>
        <w:t xml:space="preserve">                                     </w:t>
      </w:r>
    </w:p>
    <w:p>
      <w:pPr>
        <w:widowControl/>
        <w:jc w:val="left"/>
        <w:rPr>
          <w:rFonts w:ascii="仿宋" w:hAnsi="仿宋" w:eastAsia="仿宋" w:cs="仿宋"/>
          <w:b/>
          <w:bCs/>
          <w:color w:val="000000"/>
          <w:kern w:val="0"/>
          <w:lang w:bidi="ar"/>
        </w:rPr>
      </w:pPr>
      <w:r>
        <w:rPr>
          <w:rFonts w:hint="eastAsia" w:ascii="仿宋" w:hAnsi="仿宋" w:eastAsia="仿宋" w:cs="仿宋"/>
          <w:b/>
          <w:bCs/>
          <w:color w:val="000000"/>
          <w:kern w:val="0"/>
          <w:lang w:bidi="ar"/>
        </w:rPr>
        <w:t>一、机构类别：</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 1.消极非金融机构（如勾选此项，请同时填写控制人税收居民身份声明文件）</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 xml:space="preserve">□ 2.其他非金融机构 </w:t>
      </w:r>
    </w:p>
    <w:p>
      <w:pPr>
        <w:widowControl/>
        <w:jc w:val="left"/>
        <w:rPr>
          <w:rFonts w:ascii="仿宋" w:hAnsi="仿宋" w:eastAsia="仿宋" w:cs="仿宋"/>
          <w:b/>
          <w:bCs/>
          <w:color w:val="000000"/>
          <w:kern w:val="0"/>
          <w:lang w:bidi="ar"/>
        </w:rPr>
      </w:pPr>
      <w:r>
        <w:rPr>
          <w:rFonts w:hint="eastAsia" w:ascii="仿宋" w:hAnsi="仿宋" w:eastAsia="仿宋" w:cs="仿宋"/>
          <w:b/>
          <w:bCs/>
          <w:color w:val="000000"/>
          <w:kern w:val="0"/>
          <w:lang w:bidi="ar"/>
        </w:rPr>
        <w:t>二、机构税收居民身份：</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sym w:font="Wingdings 2" w:char="00A3"/>
      </w:r>
      <w:r>
        <w:rPr>
          <w:rFonts w:hint="eastAsia" w:ascii="仿宋" w:hAnsi="仿宋" w:eastAsia="仿宋" w:cs="仿宋"/>
          <w:color w:val="000000"/>
          <w:kern w:val="0"/>
          <w:lang w:bidi="ar"/>
        </w:rPr>
        <w:t xml:space="preserve"> 1.仅为中国税收居民（如勾选此项，请直接填写第五项内容）</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 2.仅为非居民</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 xml:space="preserve">□ 3.既是中国税收居民又是其他国家（地区）税收居民 </w:t>
      </w:r>
    </w:p>
    <w:p>
      <w:pPr>
        <w:widowControl/>
        <w:jc w:val="left"/>
        <w:rPr>
          <w:rFonts w:ascii="仿宋" w:hAnsi="仿宋" w:eastAsia="仿宋" w:cs="仿宋"/>
          <w:b/>
          <w:bCs/>
          <w:color w:val="000000"/>
          <w:kern w:val="0"/>
          <w:lang w:bidi="ar"/>
        </w:rPr>
      </w:pPr>
      <w:r>
        <w:rPr>
          <w:rFonts w:hint="eastAsia" w:ascii="仿宋" w:hAnsi="仿宋" w:eastAsia="仿宋" w:cs="仿宋"/>
          <w:b/>
          <w:bCs/>
          <w:color w:val="000000"/>
          <w:kern w:val="0"/>
          <w:lang w:bidi="ar"/>
        </w:rPr>
        <w:t xml:space="preserve">三、机构基本信息 ： </w:t>
      </w:r>
    </w:p>
    <w:p>
      <w:pPr>
        <w:widowControl/>
        <w:ind w:firstLine="420" w:firstLineChars="200"/>
        <w:jc w:val="left"/>
        <w:rPr>
          <w:rFonts w:ascii="仿宋" w:hAnsi="仿宋" w:eastAsia="仿宋" w:cs="仿宋"/>
          <w:color w:val="000000"/>
          <w:kern w:val="0"/>
          <w:u w:val="single"/>
          <w:lang w:bidi="ar"/>
        </w:rPr>
      </w:pPr>
      <w:r>
        <w:rPr>
          <w:rFonts w:hint="eastAsia" w:ascii="仿宋" w:hAnsi="仿宋" w:eastAsia="仿宋" w:cs="仿宋"/>
          <w:color w:val="000000"/>
          <w:kern w:val="0"/>
          <w:lang w:bidi="ar"/>
        </w:rPr>
        <w:t>1.机构名称（英文）：</w:t>
      </w:r>
      <w:r>
        <w:rPr>
          <w:rFonts w:hint="eastAsia" w:ascii="仿宋" w:hAnsi="仿宋" w:eastAsia="仿宋" w:cs="仿宋"/>
          <w:color w:val="000000"/>
          <w:kern w:val="0"/>
          <w:u w:val="single"/>
        </w:rPr>
        <w:t xml:space="preserve">                         </w:t>
      </w:r>
    </w:p>
    <w:p>
      <w:pPr>
        <w:widowControl/>
        <w:ind w:firstLine="420" w:firstLineChars="200"/>
        <w:jc w:val="left"/>
        <w:rPr>
          <w:rFonts w:ascii="仿宋" w:hAnsi="仿宋" w:eastAsia="仿宋" w:cs="仿宋"/>
          <w:color w:val="000000"/>
          <w:kern w:val="0"/>
          <w:u w:val="single"/>
          <w:lang w:bidi="ar"/>
        </w:rPr>
      </w:pPr>
      <w:r>
        <w:rPr>
          <w:rFonts w:hint="eastAsia" w:ascii="仿宋" w:hAnsi="仿宋" w:eastAsia="仿宋" w:cs="仿宋"/>
          <w:color w:val="000000"/>
          <w:kern w:val="0"/>
          <w:lang w:bidi="ar"/>
        </w:rPr>
        <w:t>2.机构地址（英文或拼音）：</w:t>
      </w:r>
      <w:r>
        <w:rPr>
          <w:rFonts w:hint="eastAsia" w:ascii="仿宋" w:hAnsi="仿宋" w:eastAsia="仿宋" w:cs="仿宋"/>
          <w:color w:val="000000"/>
          <w:kern w:val="0"/>
          <w:u w:val="single"/>
        </w:rPr>
        <w:t xml:space="preserve">      </w:t>
      </w:r>
      <w:r>
        <w:rPr>
          <w:rFonts w:hint="eastAsia" w:ascii="仿宋" w:hAnsi="仿宋" w:eastAsia="仿宋" w:cs="仿宋"/>
          <w:color w:val="000000"/>
          <w:kern w:val="0"/>
          <w:lang w:bidi="ar"/>
        </w:rPr>
        <w:t xml:space="preserve">（国家） </w:t>
      </w:r>
      <w:r>
        <w:rPr>
          <w:rFonts w:hint="eastAsia" w:ascii="仿宋" w:hAnsi="仿宋" w:eastAsia="仿宋" w:cs="仿宋"/>
          <w:color w:val="000000"/>
          <w:kern w:val="0"/>
          <w:u w:val="single"/>
        </w:rPr>
        <w:t xml:space="preserve">      </w:t>
      </w:r>
      <w:r>
        <w:rPr>
          <w:rFonts w:hint="eastAsia" w:ascii="仿宋" w:hAnsi="仿宋" w:eastAsia="仿宋" w:cs="仿宋"/>
          <w:color w:val="000000"/>
          <w:kern w:val="0"/>
          <w:lang w:bidi="ar"/>
        </w:rPr>
        <w:t xml:space="preserve">（省） </w:t>
      </w:r>
      <w:r>
        <w:rPr>
          <w:rFonts w:hint="eastAsia" w:ascii="仿宋" w:hAnsi="仿宋" w:eastAsia="仿宋" w:cs="仿宋"/>
          <w:color w:val="000000"/>
          <w:kern w:val="0"/>
          <w:u w:val="single"/>
        </w:rPr>
        <w:t xml:space="preserve">      </w:t>
      </w:r>
      <w:r>
        <w:rPr>
          <w:rFonts w:hint="eastAsia" w:ascii="仿宋" w:hAnsi="仿宋" w:eastAsia="仿宋" w:cs="仿宋"/>
          <w:color w:val="000000"/>
          <w:kern w:val="0"/>
          <w:lang w:bidi="ar"/>
        </w:rPr>
        <w:t xml:space="preserve">（市） </w:t>
      </w:r>
      <w:r>
        <w:rPr>
          <w:rFonts w:hint="eastAsia" w:ascii="仿宋" w:hAnsi="仿宋" w:eastAsia="仿宋" w:cs="仿宋"/>
          <w:color w:val="000000"/>
          <w:kern w:val="0"/>
          <w:u w:val="single"/>
        </w:rPr>
        <w:t xml:space="preserve">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3.机构地址（中文）：</w:t>
      </w:r>
      <w:r>
        <w:rPr>
          <w:rFonts w:hint="eastAsia" w:ascii="仿宋" w:hAnsi="仿宋" w:eastAsia="仿宋" w:cs="仿宋"/>
          <w:color w:val="000000"/>
          <w:kern w:val="0"/>
          <w:u w:val="single"/>
        </w:rPr>
        <w:t xml:space="preserve">           </w:t>
      </w:r>
      <w:r>
        <w:rPr>
          <w:rFonts w:hint="eastAsia" w:ascii="仿宋" w:hAnsi="仿宋" w:eastAsia="仿宋" w:cs="仿宋"/>
          <w:color w:val="000000"/>
          <w:kern w:val="0"/>
          <w:lang w:bidi="ar"/>
        </w:rPr>
        <w:t xml:space="preserve"> （国家）</w:t>
      </w:r>
      <w:r>
        <w:rPr>
          <w:rFonts w:hint="eastAsia" w:ascii="仿宋" w:hAnsi="仿宋" w:eastAsia="仿宋" w:cs="仿宋"/>
          <w:color w:val="000000"/>
          <w:kern w:val="0"/>
          <w:u w:val="single"/>
        </w:rPr>
        <w:t xml:space="preserve">      </w:t>
      </w:r>
      <w:r>
        <w:rPr>
          <w:rFonts w:hint="eastAsia" w:ascii="仿宋" w:hAnsi="仿宋" w:eastAsia="仿宋" w:cs="仿宋"/>
          <w:color w:val="000000"/>
          <w:kern w:val="0"/>
          <w:lang w:bidi="ar"/>
        </w:rPr>
        <w:t xml:space="preserve"> （省）</w:t>
      </w:r>
      <w:r>
        <w:rPr>
          <w:rFonts w:hint="eastAsia" w:ascii="仿宋" w:hAnsi="仿宋" w:eastAsia="仿宋" w:cs="仿宋"/>
          <w:color w:val="000000"/>
          <w:kern w:val="0"/>
          <w:u w:val="single"/>
        </w:rPr>
        <w:t xml:space="preserve">      </w:t>
      </w:r>
      <w:r>
        <w:rPr>
          <w:rFonts w:hint="eastAsia" w:ascii="仿宋" w:hAnsi="仿宋" w:eastAsia="仿宋" w:cs="仿宋"/>
          <w:color w:val="000000"/>
          <w:kern w:val="0"/>
          <w:lang w:bidi="ar"/>
        </w:rPr>
        <w:t xml:space="preserve"> （市）</w:t>
      </w:r>
      <w:r>
        <w:rPr>
          <w:rFonts w:hint="eastAsia" w:ascii="仿宋" w:hAnsi="仿宋" w:eastAsia="仿宋" w:cs="仿宋"/>
          <w:color w:val="000000"/>
          <w:kern w:val="0"/>
          <w:u w:val="single"/>
        </w:rPr>
        <w:t xml:space="preserve">       </w:t>
      </w:r>
      <w:r>
        <w:rPr>
          <w:rFonts w:hint="eastAsia" w:ascii="仿宋" w:hAnsi="仿宋" w:eastAsia="仿宋" w:cs="仿宋"/>
          <w:color w:val="000000"/>
          <w:kern w:val="0"/>
          <w:lang w:bidi="ar"/>
        </w:rPr>
        <w:t>（境外地址可不填此项）</w:t>
      </w:r>
    </w:p>
    <w:p>
      <w:pPr>
        <w:widowControl/>
        <w:jc w:val="left"/>
        <w:rPr>
          <w:rFonts w:ascii="仿宋" w:hAnsi="仿宋" w:eastAsia="仿宋" w:cs="仿宋"/>
          <w:b/>
          <w:bCs/>
          <w:color w:val="000000"/>
          <w:kern w:val="0"/>
          <w:lang w:bidi="ar"/>
        </w:rPr>
      </w:pPr>
      <w:r>
        <w:rPr>
          <w:rFonts w:hint="eastAsia" w:ascii="仿宋" w:hAnsi="仿宋" w:eastAsia="仿宋" w:cs="仿宋"/>
          <w:b/>
          <w:bCs/>
          <w:color w:val="000000"/>
          <w:kern w:val="0"/>
          <w:lang w:bidi="ar"/>
        </w:rPr>
        <w:t>四、税收居民国（地区）及纳税人识别号：</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 xml:space="preserve">1、 </w:t>
      </w:r>
      <w:r>
        <w:rPr>
          <w:rFonts w:hint="eastAsia" w:ascii="仿宋" w:hAnsi="仿宋" w:eastAsia="仿宋" w:cs="仿宋"/>
          <w:color w:val="000000"/>
          <w:kern w:val="0"/>
          <w:u w:val="single"/>
        </w:rPr>
        <w:t xml:space="preserve">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2、（如有）</w:t>
      </w:r>
      <w:r>
        <w:rPr>
          <w:rFonts w:hint="eastAsia" w:ascii="仿宋" w:hAnsi="仿宋" w:eastAsia="仿宋" w:cs="仿宋"/>
          <w:color w:val="000000"/>
          <w:kern w:val="0"/>
          <w:u w:val="single"/>
        </w:rPr>
        <w:t xml:space="preserve">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 xml:space="preserve">3、（如有） </w:t>
      </w:r>
      <w:r>
        <w:rPr>
          <w:rFonts w:hint="eastAsia" w:ascii="仿宋" w:hAnsi="仿宋" w:eastAsia="仿宋" w:cs="仿宋"/>
          <w:color w:val="000000"/>
          <w:kern w:val="0"/>
          <w:u w:val="single"/>
        </w:rPr>
        <w:t xml:space="preserve">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如果不能提供居民国（地区）纳税人识别号，请选择原因：</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sym w:font="Wingdings 2" w:char="00A3"/>
      </w:r>
      <w:r>
        <w:rPr>
          <w:rFonts w:hint="eastAsia" w:ascii="仿宋" w:hAnsi="仿宋" w:eastAsia="仿宋" w:cs="仿宋"/>
          <w:color w:val="000000"/>
          <w:kern w:val="0"/>
          <w:lang w:bidi="ar"/>
        </w:rPr>
        <w:t xml:space="preserve"> 居民国（地区）不发放纳税人识别号</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sym w:font="Wingdings 2" w:char="00A3"/>
      </w:r>
      <w:r>
        <w:rPr>
          <w:rFonts w:hint="eastAsia" w:ascii="仿宋" w:hAnsi="仿宋" w:eastAsia="仿宋" w:cs="仿宋"/>
          <w:color w:val="000000"/>
          <w:kern w:val="0"/>
          <w:lang w:bidi="ar"/>
        </w:rPr>
        <w:t xml:space="preserve"> 账户持有人未能取得纳税人识别号，如选此项，请解释具体原因：</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u w:val="single"/>
        </w:rPr>
        <w:t xml:space="preserve">                                                            </w:t>
      </w:r>
    </w:p>
    <w:p>
      <w:pPr>
        <w:widowControl/>
        <w:jc w:val="left"/>
        <w:rPr>
          <w:rFonts w:ascii="仿宋" w:hAnsi="仿宋" w:eastAsia="仿宋" w:cs="仿宋"/>
          <w:color w:val="000000"/>
          <w:kern w:val="0"/>
          <w:lang w:bidi="ar"/>
        </w:rPr>
      </w:pPr>
      <w:r>
        <w:rPr>
          <w:rFonts w:hint="eastAsia" w:ascii="仿宋" w:hAnsi="仿宋" w:eastAsia="仿宋" w:cs="仿宋"/>
          <w:b/>
          <w:bCs/>
          <w:color w:val="000000"/>
          <w:kern w:val="0"/>
          <w:lang w:bidi="ar"/>
        </w:rPr>
        <w:t xml:space="preserve">五、本人确认上述信息的真实、准确和完整，且当这些信息发生变更时，将在30日内通知贵机构，否则本人承担由此造成的不利后果。 </w:t>
      </w:r>
    </w:p>
    <w:p>
      <w:pPr>
        <w:widowControl/>
        <w:spacing w:line="360" w:lineRule="auto"/>
        <w:ind w:right="2100" w:rightChars="1000" w:firstLine="420" w:firstLineChars="200"/>
        <w:jc w:val="right"/>
        <w:rPr>
          <w:rFonts w:ascii="仿宋" w:hAnsi="仿宋" w:eastAsia="仿宋" w:cs="仿宋"/>
          <w:color w:val="000000"/>
          <w:kern w:val="0"/>
          <w:lang w:bidi="ar"/>
        </w:rPr>
      </w:pPr>
      <w:r>
        <w:rPr>
          <w:rFonts w:hint="eastAsia" w:ascii="仿宋" w:hAnsi="仿宋" w:eastAsia="仿宋" w:cs="仿宋"/>
          <w:color w:val="000000"/>
          <w:kern w:val="0"/>
          <w:lang w:bidi="ar"/>
        </w:rPr>
        <w:t>机构</w:t>
      </w:r>
      <w:r>
        <w:rPr>
          <w:rFonts w:ascii="仿宋" w:hAnsi="仿宋" w:eastAsia="仿宋" w:cs="仿宋"/>
          <w:color w:val="000000"/>
          <w:kern w:val="0"/>
          <w:lang w:bidi="ar"/>
        </w:rPr>
        <w:t>加盖公章：</w:t>
      </w:r>
    </w:p>
    <w:p>
      <w:pPr>
        <w:widowControl/>
        <w:spacing w:line="360" w:lineRule="auto"/>
        <w:ind w:right="2100" w:rightChars="1000" w:firstLine="420" w:firstLineChars="200"/>
        <w:jc w:val="right"/>
        <w:rPr>
          <w:rFonts w:ascii="仿宋" w:hAnsi="仿宋" w:eastAsia="仿宋" w:cs="仿宋"/>
          <w:color w:val="000000"/>
          <w:kern w:val="0"/>
          <w:lang w:bidi="ar"/>
        </w:rPr>
      </w:pPr>
      <w:r>
        <w:rPr>
          <w:rFonts w:ascii="仿宋" w:hAnsi="仿宋" w:eastAsia="仿宋" w:cs="仿宋"/>
          <w:color w:val="000000"/>
          <w:kern w:val="0"/>
          <w:lang w:bidi="ar"/>
        </w:rPr>
        <w:t>机构代表或被授权人签字：</w:t>
      </w:r>
    </w:p>
    <w:p>
      <w:pPr>
        <w:widowControl/>
        <w:spacing w:line="360" w:lineRule="auto"/>
        <w:ind w:right="2100" w:rightChars="1000" w:firstLine="420" w:firstLineChars="200"/>
        <w:jc w:val="right"/>
        <w:rPr>
          <w:rFonts w:ascii="仿宋" w:hAnsi="仿宋" w:eastAsia="仿宋" w:cs="仿宋"/>
          <w:color w:val="000000"/>
          <w:kern w:val="0"/>
          <w:lang w:bidi="ar"/>
        </w:rPr>
      </w:pPr>
      <w:r>
        <w:rPr>
          <w:rFonts w:ascii="仿宋" w:hAnsi="仿宋" w:eastAsia="仿宋" w:cs="仿宋"/>
          <w:color w:val="000000"/>
          <w:kern w:val="0"/>
          <w:lang w:bidi="ar"/>
        </w:rPr>
        <w:t>日期：</w:t>
      </w:r>
    </w:p>
    <w:p>
      <w:pPr>
        <w:widowControl/>
        <w:jc w:val="left"/>
        <w:rPr>
          <w:rFonts w:ascii="仿宋" w:hAnsi="仿宋" w:eastAsia="仿宋" w:cs="仿宋"/>
          <w:b/>
          <w:bCs/>
          <w:color w:val="000000"/>
          <w:kern w:val="0"/>
          <w:lang w:bidi="ar"/>
        </w:rPr>
      </w:pPr>
    </w:p>
    <w:p>
      <w:pPr>
        <w:widowControl/>
        <w:jc w:val="left"/>
        <w:rPr>
          <w:rFonts w:ascii="仿宋" w:hAnsi="仿宋" w:eastAsia="仿宋" w:cs="仿宋"/>
          <w:b/>
          <w:bCs/>
          <w:color w:val="000000"/>
          <w:kern w:val="0"/>
          <w:lang w:bidi="ar"/>
        </w:rPr>
      </w:pPr>
      <w:r>
        <w:rPr>
          <w:rFonts w:hint="eastAsia" w:ascii="仿宋" w:hAnsi="仿宋" w:eastAsia="仿宋" w:cs="仿宋"/>
          <w:b/>
          <w:bCs/>
          <w:color w:val="000000"/>
          <w:kern w:val="0"/>
          <w:lang w:bidi="ar"/>
        </w:rPr>
        <w:t xml:space="preserve">说明：     </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1、本表所称中国税收居民是指依法在中国境内成立，或者依照外国(地区)法律成立但实际管理机构在中国境内的企业和其他组织。</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2、本表所称非居民是指中国税收居民以外的企业（包括其他组织），但不包括政府机构、国际组织、中央银行、金融机构或者在证券市场上市交易的公司及其关联机构。前述证券市场是指被所在地政府认可和监管的证券市场。其他国家（地区）税收居民身份认定规则及纳税人识别号相关信息请参见国家税务总局网站（http://www.chinatax.gov.cn/aeoi_index.html）。</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3、金融机构包括存款机构、托管机构、投资机构、特定的保险机构及其分支机构。（1）存款机构指在日常经营活动中吸收存款的机构；（2）托管机构是指近三个会计年度总收入的20%以上来源于为客户持有金融资产的机构，机构成立不满三年的，按机构存续期间计算；（3）投资机构是指符合以下条件之一的机构：A.近三个会计年度总收入的50%以上收入来源于为客户投资、运作金融资产的机构，机构成立不满三年的，按机构存续期间计算；B.近三个会计年度总收入的50%以上收入来源于投资、再投资或者买卖金融资产，且由存款机构、托管机构、特定保险机构或者A项所述投资机构进行管理并作出投资决策的机构，机构成立不满三年的，按机构存续期间计算；C.证券投资基金、私募投资基金等以投资、再投资或者买卖金融资产为目的而设立的投资实体。（4）特定的保险机构指开展有现金价值的保险或者年金业务的机构。本办法所称保险机构是指上一公历年度内，保险、再保险和年金合同的收入占总收入比重50%以上的机构，或者在上一公历年度末拥有的保险、再保险和年金合同的资产占总资产比重50%以上的机构。</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4、消极非金融机构是指：（1）上一公历年度内，股息、利息、租金、特许权使用费（由贸易或者其他实质经营活动产生的租金和特许权使用费除外）以及据以产生前述收入的金融资产转让收入占总收入比重50%以上的非金融机构；（2）上一公历年度末拥有的可以产生上述收入的金融资产占总资产比重50%以上的非金融机构，可依据经审计的财务报表进行确认；（3）税收居民国（地区）不实施金融账户涉税信息自动交换标准的投资机构。实施金融账户涉税信息自动交换标准的国家（地区）名单请参见国家税务总局网站（http://www.chinatax.gov.cn/aeoi_index.html）。金融机构税收居民国（地区）的判断主要看其受哪个国家（地区）的管辖。在信托构成金融机构的情况下，主要由受托人的税收居民身份决定该金融机构的税收居民国（地区）。在金融机构（信托除外）不具有税收居民身份的情况下，可将其视为成立地、实际管理地或受管辖地的税收居民。公司、合伙企业、信托、基金均可以构成消极非金融机构。</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5、控制人是指对某一机构实施控制的个人。公司的控制人按照以下规则依次判定：（1）直接或者间接拥有超过25%公司股权或者表决权的个人；（2）通过人事、财务等其他方式对公司进行控制的个人；（3）公司的高级管理人员。合伙企业的控制人是拥有超过25%合伙权益的个人；信托的控制人是指信托的委托人、受托人、受益人以及其他对信托实施最终有效控制的个人；基金的控制人是指拥有超过25%权益份额或者其他对基金进行控制的个人。</w:t>
      </w:r>
    </w:p>
    <w:p>
      <w:pPr>
        <w:widowControl/>
        <w:ind w:firstLine="420" w:firstLineChars="200"/>
        <w:jc w:val="left"/>
        <w:rPr>
          <w:rFonts w:ascii="仿宋" w:hAnsi="仿宋" w:eastAsia="仿宋" w:cs="仿宋"/>
          <w:color w:val="000000"/>
          <w:kern w:val="0"/>
          <w:lang w:bidi="ar"/>
        </w:rPr>
      </w:pPr>
      <w:r>
        <w:rPr>
          <w:rFonts w:hint="eastAsia" w:ascii="仿宋" w:hAnsi="仿宋" w:eastAsia="仿宋" w:cs="仿宋"/>
          <w:color w:val="000000"/>
          <w:kern w:val="0"/>
          <w:lang w:bidi="ar"/>
        </w:rPr>
        <w:t>6、政府机构、国际组织、中央银行、金融机构或者在证券市场上市交易的公司及其关联机构，以及事业单位、军队、武警部队、居委会、村委会、社区委员会、社会团体等单位无需填写此声明文件。</w:t>
      </w:r>
    </w:p>
    <w:p>
      <w:pPr>
        <w:rPr>
          <w:rFonts w:ascii="仿宋" w:hAnsi="仿宋" w:eastAsia="仿宋" w:cs="仿宋"/>
          <w:b/>
          <w:bCs/>
          <w:color w:val="000000"/>
          <w:kern w:val="0"/>
          <w:sz w:val="44"/>
          <w:szCs w:val="44"/>
          <w:lang w:bidi="ar"/>
        </w:rPr>
      </w:pPr>
      <w:r>
        <w:rPr>
          <w:rFonts w:hint="eastAsia" w:ascii="仿宋" w:hAnsi="仿宋" w:eastAsia="仿宋" w:cs="仿宋"/>
          <w:b/>
          <w:bCs/>
          <w:color w:val="000000"/>
          <w:kern w:val="0"/>
          <w:sz w:val="44"/>
          <w:szCs w:val="44"/>
          <w:lang w:bidi="ar"/>
        </w:rPr>
        <w:br w:type="page"/>
      </w:r>
    </w:p>
    <w:p>
      <w:pPr>
        <w:widowControl/>
        <w:spacing w:before="240" w:beforeLines="100" w:after="120" w:afterLines="50"/>
        <w:jc w:val="center"/>
        <w:rPr>
          <w:rFonts w:ascii="仿宋" w:hAnsi="仿宋" w:eastAsia="仿宋" w:cs="仿宋"/>
          <w:b/>
          <w:bCs/>
          <w:color w:val="000000"/>
          <w:kern w:val="0"/>
          <w:sz w:val="44"/>
          <w:szCs w:val="44"/>
          <w:lang w:bidi="ar"/>
        </w:rPr>
      </w:pPr>
      <w:r>
        <w:rPr>
          <w:rFonts w:hint="eastAsia" w:ascii="仿宋" w:hAnsi="仿宋" w:eastAsia="仿宋" w:cs="仿宋"/>
          <w:b/>
          <w:bCs/>
          <w:color w:val="000000"/>
          <w:kern w:val="0"/>
          <w:sz w:val="44"/>
          <w:szCs w:val="44"/>
          <w:lang w:bidi="ar"/>
        </w:rPr>
        <w:t>控制人税收居民身份声明文件</w:t>
      </w:r>
    </w:p>
    <w:p>
      <w:pPr>
        <w:widowControl/>
        <w:rPr>
          <w:rFonts w:ascii="仿宋" w:hAnsi="仿宋" w:eastAsia="仿宋" w:cs="仿宋"/>
          <w:color w:val="000000"/>
          <w:kern w:val="0"/>
          <w:lang w:bidi="ar"/>
        </w:rPr>
      </w:pPr>
      <w:r>
        <w:rPr>
          <w:rFonts w:ascii="仿宋" w:hAnsi="仿宋" w:eastAsia="仿宋" w:cs="仿宋"/>
          <w:color w:val="000000"/>
          <w:kern w:val="0"/>
          <w:lang w:bidi="ar"/>
        </w:rPr>
        <w:t>姓名：</w:t>
      </w:r>
      <w:r>
        <w:rPr>
          <w:rFonts w:hint="eastAsia" w:ascii="仿宋" w:hAnsi="仿宋" w:eastAsia="仿宋" w:cs="仿宋"/>
          <w:color w:val="000000"/>
          <w:kern w:val="0"/>
          <w:u w:val="single"/>
        </w:rPr>
        <w:t xml:space="preserve">               </w:t>
      </w:r>
    </w:p>
    <w:p>
      <w:pPr>
        <w:widowControl/>
        <w:ind w:firstLine="420" w:firstLineChars="200"/>
        <w:rPr>
          <w:rFonts w:ascii="仿宋" w:hAnsi="仿宋" w:eastAsia="仿宋" w:cs="仿宋"/>
          <w:color w:val="000000"/>
          <w:kern w:val="0"/>
          <w:lang w:bidi="ar"/>
        </w:rPr>
      </w:pPr>
      <w:r>
        <w:rPr>
          <w:rFonts w:ascii="仿宋" w:hAnsi="仿宋" w:eastAsia="仿宋" w:cs="仿宋"/>
          <w:color w:val="000000"/>
          <w:kern w:val="0"/>
          <w:lang w:bidi="ar"/>
        </w:rPr>
        <w:t>本人声明：□</w:t>
      </w:r>
      <w:r>
        <w:rPr>
          <w:rFonts w:hint="eastAsia" w:ascii="仿宋" w:hAnsi="仿宋" w:eastAsia="仿宋" w:cs="仿宋"/>
          <w:color w:val="000000"/>
          <w:kern w:val="0"/>
          <w:lang w:bidi="ar"/>
        </w:rPr>
        <w:t>1.</w:t>
      </w:r>
      <w:r>
        <w:rPr>
          <w:rFonts w:ascii="仿宋" w:hAnsi="仿宋" w:eastAsia="仿宋" w:cs="仿宋"/>
          <w:color w:val="000000"/>
          <w:kern w:val="0"/>
          <w:lang w:bidi="ar"/>
        </w:rPr>
        <w:t>仅为中国税收居民□ 2.仅为非居民□ 3.既是中国税收居民又是其他国家（地区）税收居民、如在以上选项中勾选第2项或第3项，请填写下列信息：</w:t>
      </w:r>
    </w:p>
    <w:p>
      <w:pPr>
        <w:widowControl/>
        <w:rPr>
          <w:rFonts w:ascii="仿宋" w:hAnsi="仿宋" w:eastAsia="仿宋" w:cs="仿宋"/>
          <w:b/>
          <w:bCs/>
          <w:color w:val="000000"/>
          <w:kern w:val="0"/>
          <w:lang w:bidi="ar"/>
        </w:rPr>
      </w:pPr>
      <w:r>
        <w:rPr>
          <w:rFonts w:hint="eastAsia" w:ascii="仿宋" w:hAnsi="仿宋" w:eastAsia="仿宋" w:cs="仿宋"/>
          <w:b/>
          <w:bCs/>
          <w:color w:val="000000"/>
          <w:kern w:val="0"/>
          <w:lang w:bidi="ar"/>
        </w:rPr>
        <w:t>一、</w:t>
      </w:r>
      <w:r>
        <w:rPr>
          <w:rFonts w:ascii="仿宋" w:hAnsi="仿宋" w:eastAsia="仿宋" w:cs="仿宋"/>
          <w:b/>
          <w:bCs/>
          <w:color w:val="000000"/>
          <w:kern w:val="0"/>
          <w:lang w:bidi="ar"/>
        </w:rPr>
        <w:t>机构信息</w:t>
      </w:r>
    </w:p>
    <w:p>
      <w:pPr>
        <w:widowControl/>
        <w:ind w:firstLine="420" w:firstLineChars="200"/>
        <w:rPr>
          <w:rFonts w:ascii="仿宋" w:hAnsi="仿宋" w:eastAsia="仿宋" w:cs="仿宋"/>
          <w:color w:val="000000"/>
          <w:kern w:val="0"/>
          <w:lang w:bidi="ar"/>
        </w:rPr>
      </w:pPr>
      <w:r>
        <w:rPr>
          <w:rFonts w:ascii="仿宋" w:hAnsi="仿宋" w:eastAsia="仿宋" w:cs="仿宋"/>
          <w:color w:val="000000"/>
          <w:kern w:val="0"/>
          <w:lang w:bidi="ar"/>
        </w:rPr>
        <w:t>所控制机构名称（英文）：</w:t>
      </w:r>
      <w:r>
        <w:rPr>
          <w:rFonts w:hint="eastAsia" w:ascii="仿宋" w:hAnsi="仿宋" w:eastAsia="仿宋" w:cs="仿宋"/>
          <w:color w:val="000000"/>
          <w:kern w:val="0"/>
          <w:u w:val="single"/>
        </w:rPr>
        <w:t xml:space="preserve">                                </w:t>
      </w:r>
    </w:p>
    <w:p>
      <w:pPr>
        <w:widowControl/>
        <w:ind w:firstLine="420" w:firstLineChars="200"/>
        <w:rPr>
          <w:rFonts w:ascii="仿宋" w:hAnsi="仿宋" w:eastAsia="仿宋" w:cs="仿宋"/>
          <w:color w:val="000000"/>
          <w:kern w:val="0"/>
          <w:lang w:bidi="ar"/>
        </w:rPr>
      </w:pPr>
      <w:r>
        <w:rPr>
          <w:rFonts w:ascii="仿宋" w:hAnsi="仿宋" w:eastAsia="仿宋" w:cs="仿宋"/>
          <w:color w:val="000000"/>
          <w:kern w:val="0"/>
          <w:lang w:bidi="ar"/>
        </w:rPr>
        <w:t>机构地址（英文或拼音）：</w:t>
      </w:r>
      <w:r>
        <w:rPr>
          <w:rFonts w:hint="eastAsia" w:ascii="仿宋" w:hAnsi="仿宋" w:eastAsia="仿宋" w:cs="仿宋"/>
          <w:color w:val="000000"/>
          <w:kern w:val="0"/>
          <w:u w:val="single"/>
        </w:rPr>
        <w:t xml:space="preserve">                                </w:t>
      </w:r>
    </w:p>
    <w:p>
      <w:pPr>
        <w:widowControl/>
        <w:ind w:firstLine="420" w:firstLineChars="200"/>
        <w:rPr>
          <w:rFonts w:ascii="仿宋" w:hAnsi="仿宋" w:eastAsia="仿宋" w:cs="仿宋"/>
          <w:color w:val="000000"/>
          <w:kern w:val="0"/>
          <w:lang w:bidi="ar"/>
        </w:rPr>
      </w:pPr>
      <w:r>
        <w:rPr>
          <w:rFonts w:ascii="仿宋" w:hAnsi="仿宋" w:eastAsia="仿宋" w:cs="仿宋"/>
          <w:color w:val="000000"/>
          <w:kern w:val="0"/>
          <w:lang w:bidi="ar"/>
        </w:rPr>
        <w:t>税收居民国（地区）及纳税人识别号：</w:t>
      </w:r>
      <w:r>
        <w:rPr>
          <w:rFonts w:hint="eastAsia" w:ascii="仿宋" w:hAnsi="仿宋" w:eastAsia="仿宋" w:cs="仿宋"/>
          <w:color w:val="000000"/>
          <w:kern w:val="0"/>
          <w:u w:val="single"/>
        </w:rPr>
        <w:t xml:space="preserve">                      </w:t>
      </w:r>
    </w:p>
    <w:p>
      <w:pPr>
        <w:widowControl/>
        <w:rPr>
          <w:rFonts w:ascii="仿宋" w:hAnsi="仿宋" w:eastAsia="仿宋" w:cs="仿宋"/>
          <w:b/>
          <w:bCs/>
          <w:color w:val="000000"/>
          <w:kern w:val="0"/>
          <w:lang w:bidi="ar"/>
        </w:rPr>
      </w:pPr>
      <w:r>
        <w:rPr>
          <w:rFonts w:hint="eastAsia" w:ascii="仿宋" w:hAnsi="仿宋" w:eastAsia="仿宋" w:cs="仿宋"/>
          <w:b/>
          <w:bCs/>
          <w:color w:val="000000"/>
          <w:kern w:val="0"/>
          <w:lang w:bidi="ar"/>
        </w:rPr>
        <w:t>二、</w:t>
      </w:r>
      <w:r>
        <w:rPr>
          <w:rFonts w:ascii="仿宋" w:hAnsi="仿宋" w:eastAsia="仿宋" w:cs="仿宋"/>
          <w:b/>
          <w:bCs/>
          <w:color w:val="000000"/>
          <w:kern w:val="0"/>
          <w:lang w:bidi="ar"/>
        </w:rPr>
        <w:t>控制人信息</w:t>
      </w:r>
    </w:p>
    <w:p>
      <w:pPr>
        <w:widowControl/>
        <w:ind w:firstLine="420" w:firstLineChars="200"/>
        <w:rPr>
          <w:rFonts w:ascii="仿宋" w:hAnsi="仿宋" w:eastAsia="仿宋" w:cs="仿宋"/>
          <w:color w:val="000000"/>
          <w:kern w:val="0"/>
          <w:lang w:bidi="ar"/>
        </w:rPr>
      </w:pPr>
      <w:r>
        <w:rPr>
          <w:rFonts w:ascii="仿宋" w:hAnsi="仿宋" w:eastAsia="仿宋" w:cs="仿宋"/>
          <w:color w:val="000000"/>
          <w:kern w:val="0"/>
          <w:lang w:bidi="ar"/>
        </w:rPr>
        <w:t>姓（英文或拼音）：</w:t>
      </w:r>
      <w:r>
        <w:rPr>
          <w:rFonts w:hint="eastAsia" w:ascii="仿宋" w:hAnsi="仿宋" w:eastAsia="仿宋" w:cs="仿宋"/>
          <w:color w:val="000000"/>
          <w:kern w:val="0"/>
          <w:u w:val="single"/>
        </w:rPr>
        <w:t xml:space="preserve">        </w:t>
      </w:r>
      <w:r>
        <w:rPr>
          <w:rFonts w:hint="eastAsia" w:ascii="仿宋" w:hAnsi="仿宋" w:eastAsia="仿宋" w:cs="仿宋"/>
          <w:color w:val="000000"/>
          <w:kern w:val="0"/>
          <w:lang w:bidi="ar"/>
        </w:rPr>
        <w:t xml:space="preserve">  </w:t>
      </w:r>
      <w:r>
        <w:rPr>
          <w:rFonts w:ascii="仿宋" w:hAnsi="仿宋" w:eastAsia="仿宋" w:cs="仿宋"/>
          <w:color w:val="000000"/>
          <w:kern w:val="0"/>
          <w:lang w:bidi="ar"/>
        </w:rPr>
        <w:t>名（英文或拼音）:</w:t>
      </w:r>
      <w:r>
        <w:rPr>
          <w:rFonts w:hint="eastAsia" w:ascii="仿宋" w:hAnsi="仿宋" w:eastAsia="仿宋" w:cs="仿宋"/>
          <w:color w:val="000000"/>
          <w:kern w:val="0"/>
          <w:u w:val="single"/>
        </w:rPr>
        <w:t xml:space="preserve">        </w:t>
      </w:r>
      <w:r>
        <w:rPr>
          <w:rFonts w:hint="eastAsia" w:ascii="仿宋" w:hAnsi="仿宋" w:eastAsia="仿宋" w:cs="仿宋"/>
          <w:color w:val="000000"/>
          <w:kern w:val="0"/>
          <w:lang w:bidi="ar"/>
        </w:rPr>
        <w:t xml:space="preserve">   </w:t>
      </w:r>
      <w:r>
        <w:rPr>
          <w:rFonts w:ascii="仿宋" w:hAnsi="仿宋" w:eastAsia="仿宋" w:cs="仿宋"/>
          <w:color w:val="000000"/>
          <w:kern w:val="0"/>
          <w:lang w:bidi="ar"/>
        </w:rPr>
        <w:t>出生日期：</w:t>
      </w:r>
      <w:r>
        <w:rPr>
          <w:rFonts w:hint="eastAsia" w:ascii="仿宋" w:hAnsi="仿宋" w:eastAsia="仿宋" w:cs="仿宋"/>
          <w:color w:val="000000"/>
          <w:kern w:val="0"/>
          <w:u w:val="single"/>
        </w:rPr>
        <w:t xml:space="preserve">        </w:t>
      </w:r>
    </w:p>
    <w:p>
      <w:pPr>
        <w:widowControl/>
        <w:ind w:firstLine="420" w:firstLineChars="200"/>
        <w:rPr>
          <w:rFonts w:ascii="仿宋" w:hAnsi="仿宋" w:eastAsia="仿宋" w:cs="仿宋"/>
          <w:color w:val="000000"/>
          <w:kern w:val="0"/>
          <w:lang w:bidi="ar"/>
        </w:rPr>
      </w:pPr>
      <w:r>
        <w:rPr>
          <w:rFonts w:ascii="仿宋" w:hAnsi="仿宋" w:eastAsia="仿宋" w:cs="仿宋"/>
          <w:color w:val="000000"/>
          <w:kern w:val="0"/>
          <w:lang w:bidi="ar"/>
        </w:rPr>
        <w:t>现居地址（中文）：</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（国家）</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（省）</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（市）</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（境外地址可不填此项）</w:t>
      </w:r>
    </w:p>
    <w:p>
      <w:pPr>
        <w:widowControl/>
        <w:ind w:firstLine="420" w:firstLineChars="200"/>
        <w:rPr>
          <w:rFonts w:ascii="仿宋" w:hAnsi="仿宋" w:eastAsia="仿宋" w:cs="仿宋"/>
          <w:color w:val="000000"/>
          <w:kern w:val="0"/>
          <w:lang w:bidi="ar"/>
        </w:rPr>
      </w:pPr>
      <w:r>
        <w:rPr>
          <w:rFonts w:ascii="仿宋" w:hAnsi="仿宋" w:eastAsia="仿宋" w:cs="仿宋"/>
          <w:color w:val="000000"/>
          <w:kern w:val="0"/>
          <w:lang w:bidi="ar"/>
        </w:rPr>
        <w:t>（英文或拼音）：</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（国家）</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（省）</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（市）</w:t>
      </w:r>
      <w:r>
        <w:rPr>
          <w:rFonts w:hint="eastAsia" w:ascii="仿宋" w:hAnsi="仿宋" w:eastAsia="仿宋" w:cs="仿宋"/>
          <w:color w:val="000000"/>
          <w:kern w:val="0"/>
          <w:u w:val="single"/>
        </w:rPr>
        <w:t xml:space="preserve">             </w:t>
      </w:r>
    </w:p>
    <w:p>
      <w:pPr>
        <w:widowControl/>
        <w:ind w:left="420" w:leftChars="200"/>
        <w:rPr>
          <w:rFonts w:ascii="仿宋" w:hAnsi="仿宋" w:eastAsia="仿宋" w:cs="仿宋"/>
          <w:color w:val="000000"/>
          <w:kern w:val="0"/>
          <w:lang w:bidi="ar"/>
        </w:rPr>
      </w:pPr>
      <w:r>
        <w:rPr>
          <w:rFonts w:ascii="仿宋" w:hAnsi="仿宋" w:eastAsia="仿宋" w:cs="仿宋"/>
          <w:color w:val="000000"/>
          <w:kern w:val="0"/>
          <w:lang w:bidi="ar"/>
        </w:rPr>
        <w:t>出生地（中文）：</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（国家）</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（省）</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（市）</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（境外地址可不填此项）</w:t>
      </w:r>
    </w:p>
    <w:p>
      <w:pPr>
        <w:widowControl/>
        <w:ind w:left="420" w:leftChars="200"/>
        <w:rPr>
          <w:rFonts w:ascii="仿宋" w:hAnsi="仿宋" w:eastAsia="仿宋" w:cs="仿宋"/>
          <w:color w:val="000000"/>
          <w:kern w:val="0"/>
          <w:lang w:bidi="ar"/>
        </w:rPr>
      </w:pPr>
      <w:r>
        <w:rPr>
          <w:rFonts w:ascii="仿宋" w:hAnsi="仿宋" w:eastAsia="仿宋" w:cs="仿宋"/>
          <w:color w:val="000000"/>
          <w:kern w:val="0"/>
          <w:lang w:bidi="ar"/>
        </w:rPr>
        <w:t>（英文或拼音）：</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（国家）</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（省）</w:t>
      </w:r>
      <w:r>
        <w:rPr>
          <w:rFonts w:hint="eastAsia" w:ascii="仿宋" w:hAnsi="仿宋" w:eastAsia="仿宋" w:cs="仿宋"/>
          <w:color w:val="000000"/>
          <w:kern w:val="0"/>
          <w:u w:val="single"/>
        </w:rPr>
        <w:t xml:space="preserve">        </w:t>
      </w:r>
      <w:r>
        <w:rPr>
          <w:rFonts w:ascii="仿宋" w:hAnsi="仿宋" w:eastAsia="仿宋" w:cs="仿宋"/>
          <w:color w:val="000000"/>
          <w:kern w:val="0"/>
          <w:lang w:bidi="ar"/>
        </w:rPr>
        <w:t>（市）</w:t>
      </w:r>
      <w:r>
        <w:rPr>
          <w:rFonts w:hint="eastAsia" w:ascii="仿宋" w:hAnsi="仿宋" w:eastAsia="仿宋" w:cs="仿宋"/>
          <w:color w:val="000000"/>
          <w:kern w:val="0"/>
          <w:u w:val="single"/>
        </w:rPr>
        <w:t xml:space="preserve">             </w:t>
      </w:r>
    </w:p>
    <w:p>
      <w:pPr>
        <w:widowControl/>
        <w:ind w:left="420" w:leftChars="200"/>
        <w:rPr>
          <w:rFonts w:ascii="仿宋" w:hAnsi="仿宋" w:eastAsia="仿宋" w:cs="仿宋"/>
          <w:color w:val="000000"/>
          <w:kern w:val="0"/>
          <w:lang w:bidi="ar"/>
        </w:rPr>
      </w:pPr>
      <w:r>
        <w:rPr>
          <w:rFonts w:ascii="仿宋" w:hAnsi="仿宋" w:eastAsia="仿宋" w:cs="仿宋"/>
          <w:color w:val="000000"/>
          <w:kern w:val="0"/>
          <w:lang w:bidi="ar"/>
        </w:rPr>
        <w:t>税收居民国（地区）及纳税人识别号：</w:t>
      </w:r>
    </w:p>
    <w:p>
      <w:pPr>
        <w:widowControl/>
        <w:ind w:left="420" w:leftChars="200"/>
        <w:rPr>
          <w:rFonts w:ascii="仿宋" w:hAnsi="仿宋" w:eastAsia="仿宋" w:cs="仿宋"/>
          <w:color w:val="000000"/>
          <w:kern w:val="0"/>
          <w:lang w:bidi="ar"/>
        </w:rPr>
      </w:pPr>
      <w:r>
        <w:rPr>
          <w:rFonts w:ascii="仿宋" w:hAnsi="仿宋" w:eastAsia="仿宋" w:cs="仿宋"/>
          <w:color w:val="000000"/>
          <w:kern w:val="0"/>
          <w:lang w:bidi="ar"/>
        </w:rPr>
        <w:t>1、</w:t>
      </w:r>
      <w:r>
        <w:rPr>
          <w:rFonts w:hint="eastAsia" w:ascii="仿宋" w:hAnsi="仿宋" w:eastAsia="仿宋" w:cs="仿宋"/>
          <w:color w:val="000000"/>
          <w:kern w:val="0"/>
          <w:u w:val="single"/>
        </w:rPr>
        <w:t xml:space="preserve">                                </w:t>
      </w:r>
    </w:p>
    <w:p>
      <w:pPr>
        <w:widowControl/>
        <w:ind w:left="420" w:leftChars="200"/>
        <w:rPr>
          <w:rFonts w:ascii="仿宋" w:hAnsi="仿宋" w:eastAsia="仿宋" w:cs="仿宋"/>
          <w:color w:val="000000"/>
          <w:kern w:val="0"/>
          <w:lang w:bidi="ar"/>
        </w:rPr>
      </w:pPr>
      <w:r>
        <w:rPr>
          <w:rFonts w:hint="eastAsia" w:ascii="仿宋" w:hAnsi="仿宋" w:eastAsia="仿宋" w:cs="仿宋"/>
          <w:color w:val="000000"/>
          <w:kern w:val="0"/>
          <w:lang w:bidi="ar"/>
        </w:rPr>
        <w:t>2、</w:t>
      </w:r>
      <w:r>
        <w:rPr>
          <w:rFonts w:ascii="仿宋" w:hAnsi="仿宋" w:eastAsia="仿宋" w:cs="仿宋"/>
          <w:color w:val="000000"/>
          <w:kern w:val="0"/>
          <w:lang w:bidi="ar"/>
        </w:rPr>
        <w:t>（如有）</w:t>
      </w:r>
      <w:r>
        <w:rPr>
          <w:rFonts w:hint="eastAsia" w:ascii="仿宋" w:hAnsi="仿宋" w:eastAsia="仿宋" w:cs="仿宋"/>
          <w:color w:val="000000"/>
          <w:kern w:val="0"/>
          <w:u w:val="single"/>
        </w:rPr>
        <w:t xml:space="preserve">                        </w:t>
      </w:r>
    </w:p>
    <w:p>
      <w:pPr>
        <w:widowControl/>
        <w:ind w:left="420" w:leftChars="200"/>
        <w:rPr>
          <w:rFonts w:ascii="仿宋" w:hAnsi="仿宋" w:eastAsia="仿宋" w:cs="仿宋"/>
          <w:color w:val="000000"/>
          <w:kern w:val="0"/>
          <w:lang w:bidi="ar"/>
        </w:rPr>
      </w:pPr>
      <w:r>
        <w:rPr>
          <w:rFonts w:hint="eastAsia" w:ascii="仿宋" w:hAnsi="仿宋" w:eastAsia="仿宋" w:cs="仿宋"/>
          <w:color w:val="000000"/>
          <w:kern w:val="0"/>
          <w:lang w:bidi="ar"/>
        </w:rPr>
        <w:t>3、</w:t>
      </w:r>
      <w:r>
        <w:rPr>
          <w:rFonts w:ascii="仿宋" w:hAnsi="仿宋" w:eastAsia="仿宋" w:cs="仿宋"/>
          <w:color w:val="000000"/>
          <w:kern w:val="0"/>
          <w:lang w:bidi="ar"/>
        </w:rPr>
        <w:t>（如有）</w:t>
      </w:r>
      <w:r>
        <w:rPr>
          <w:rFonts w:hint="eastAsia" w:ascii="仿宋" w:hAnsi="仿宋" w:eastAsia="仿宋" w:cs="仿宋"/>
          <w:color w:val="000000"/>
          <w:kern w:val="0"/>
          <w:u w:val="single"/>
        </w:rPr>
        <w:t xml:space="preserve">                        </w:t>
      </w:r>
    </w:p>
    <w:p>
      <w:pPr>
        <w:widowControl/>
        <w:ind w:left="420" w:leftChars="200"/>
        <w:rPr>
          <w:rFonts w:ascii="仿宋" w:hAnsi="仿宋" w:eastAsia="仿宋" w:cs="仿宋"/>
          <w:color w:val="000000"/>
          <w:kern w:val="0"/>
          <w:lang w:bidi="ar"/>
        </w:rPr>
      </w:pPr>
      <w:r>
        <w:rPr>
          <w:rFonts w:ascii="仿宋" w:hAnsi="仿宋" w:eastAsia="仿宋" w:cs="仿宋"/>
          <w:color w:val="000000"/>
          <w:kern w:val="0"/>
          <w:lang w:bidi="ar"/>
        </w:rPr>
        <w:t>如不能提供居民国（地区）纳税人识别号，请选择原因：</w:t>
      </w:r>
    </w:p>
    <w:p>
      <w:pPr>
        <w:widowControl/>
        <w:ind w:left="420" w:leftChars="200"/>
        <w:rPr>
          <w:rFonts w:ascii="仿宋" w:hAnsi="仿宋" w:eastAsia="仿宋" w:cs="仿宋"/>
          <w:color w:val="000000"/>
          <w:kern w:val="0"/>
          <w:lang w:bidi="ar"/>
        </w:rPr>
      </w:pPr>
      <w:r>
        <w:rPr>
          <w:rFonts w:ascii="仿宋" w:hAnsi="仿宋" w:eastAsia="仿宋" w:cs="仿宋"/>
          <w:color w:val="000000"/>
          <w:kern w:val="0"/>
          <w:lang w:bidi="ar"/>
        </w:rPr>
        <w:t>□居民国（地区）不发放纳税人识别号</w:t>
      </w:r>
    </w:p>
    <w:p>
      <w:pPr>
        <w:widowControl/>
        <w:ind w:left="420" w:leftChars="200"/>
        <w:rPr>
          <w:rFonts w:ascii="仿宋" w:hAnsi="仿宋" w:eastAsia="仿宋" w:cs="仿宋"/>
          <w:color w:val="000000"/>
          <w:kern w:val="0"/>
          <w:lang w:bidi="ar"/>
        </w:rPr>
      </w:pPr>
      <w:r>
        <w:rPr>
          <w:rFonts w:ascii="仿宋" w:hAnsi="仿宋" w:eastAsia="仿宋" w:cs="仿宋"/>
          <w:color w:val="000000"/>
          <w:kern w:val="0"/>
          <w:lang w:bidi="ar"/>
        </w:rPr>
        <w:t>□账户持有人未能取得纳税人识别号，如选此项，请解释具体原因：</w:t>
      </w:r>
    </w:p>
    <w:p>
      <w:pPr>
        <w:widowControl/>
        <w:ind w:left="420" w:leftChars="200"/>
        <w:rPr>
          <w:rFonts w:ascii="仿宋" w:hAnsi="仿宋" w:eastAsia="仿宋" w:cs="仿宋"/>
          <w:color w:val="000000"/>
          <w:kern w:val="0"/>
          <w:lang w:bidi="ar"/>
        </w:rPr>
      </w:pPr>
      <w:r>
        <w:rPr>
          <w:rFonts w:hint="eastAsia" w:ascii="仿宋" w:hAnsi="仿宋" w:eastAsia="仿宋" w:cs="仿宋"/>
          <w:color w:val="000000"/>
          <w:kern w:val="0"/>
          <w:u w:val="single"/>
        </w:rPr>
        <w:t xml:space="preserve">                                                                </w:t>
      </w:r>
    </w:p>
    <w:p>
      <w:pPr>
        <w:widowControl/>
        <w:rPr>
          <w:rFonts w:ascii="仿宋" w:hAnsi="仿宋" w:eastAsia="仿宋" w:cs="仿宋"/>
          <w:b/>
          <w:bCs/>
          <w:color w:val="000000"/>
          <w:kern w:val="0"/>
          <w:lang w:bidi="ar"/>
        </w:rPr>
      </w:pPr>
      <w:r>
        <w:rPr>
          <w:rFonts w:hint="eastAsia" w:ascii="仿宋" w:hAnsi="仿宋" w:eastAsia="仿宋" w:cs="仿宋"/>
          <w:b/>
          <w:bCs/>
          <w:color w:val="000000"/>
          <w:kern w:val="0"/>
          <w:lang w:bidi="ar"/>
        </w:rPr>
        <w:t>三、</w:t>
      </w:r>
      <w:r>
        <w:rPr>
          <w:rFonts w:ascii="仿宋" w:hAnsi="仿宋" w:eastAsia="仿宋" w:cs="仿宋"/>
          <w:b/>
          <w:bCs/>
          <w:color w:val="000000"/>
          <w:kern w:val="0"/>
          <w:lang w:bidi="ar"/>
        </w:rPr>
        <w:t>本人确认上述信息的真实、准确和完整，且当这些信息发生变更时，将在30 日内通知贵机构，否则本人承担由此造成的不利后果。</w:t>
      </w:r>
    </w:p>
    <w:p>
      <w:pPr>
        <w:widowControl/>
        <w:ind w:firstLine="2100" w:firstLineChars="1000"/>
        <w:jc w:val="right"/>
        <w:rPr>
          <w:rFonts w:ascii="仿宋" w:hAnsi="仿宋" w:eastAsia="仿宋" w:cs="仿宋"/>
          <w:color w:val="000000"/>
          <w:kern w:val="0"/>
          <w:lang w:bidi="ar"/>
        </w:rPr>
      </w:pPr>
    </w:p>
    <w:p>
      <w:pPr>
        <w:widowControl/>
        <w:spacing w:line="360" w:lineRule="auto"/>
        <w:ind w:right="2100" w:rightChars="1000"/>
        <w:jc w:val="right"/>
        <w:rPr>
          <w:rFonts w:ascii="仿宋" w:hAnsi="仿宋" w:eastAsia="仿宋" w:cs="仿宋"/>
          <w:color w:val="000000"/>
          <w:kern w:val="0"/>
          <w:lang w:bidi="ar"/>
        </w:rPr>
      </w:pPr>
      <w:r>
        <w:rPr>
          <w:rFonts w:ascii="仿宋" w:hAnsi="仿宋" w:eastAsia="仿宋" w:cs="仿宋"/>
          <w:color w:val="000000"/>
          <w:kern w:val="0"/>
          <w:lang w:bidi="ar"/>
        </w:rPr>
        <w:t>机构加盖公章：</w:t>
      </w:r>
    </w:p>
    <w:p>
      <w:pPr>
        <w:widowControl/>
        <w:spacing w:line="360" w:lineRule="auto"/>
        <w:ind w:right="2100" w:rightChars="1000"/>
        <w:jc w:val="right"/>
        <w:rPr>
          <w:rFonts w:ascii="仿宋" w:hAnsi="仿宋" w:eastAsia="仿宋" w:cs="仿宋"/>
          <w:color w:val="000000"/>
          <w:kern w:val="0"/>
          <w:lang w:bidi="ar"/>
        </w:rPr>
      </w:pPr>
      <w:r>
        <w:rPr>
          <w:rFonts w:ascii="仿宋" w:hAnsi="仿宋" w:eastAsia="仿宋" w:cs="仿宋"/>
          <w:color w:val="000000"/>
          <w:kern w:val="0"/>
          <w:lang w:bidi="ar"/>
        </w:rPr>
        <w:t>机构代表或被授权人签字：</w:t>
      </w:r>
    </w:p>
    <w:p>
      <w:pPr>
        <w:widowControl/>
        <w:spacing w:line="360" w:lineRule="auto"/>
        <w:ind w:right="2100" w:rightChars="1000"/>
        <w:jc w:val="right"/>
        <w:rPr>
          <w:rFonts w:ascii="仿宋" w:hAnsi="仿宋" w:eastAsia="仿宋" w:cs="仿宋"/>
          <w:color w:val="000000"/>
          <w:kern w:val="0"/>
          <w:lang w:bidi="ar"/>
        </w:rPr>
      </w:pPr>
      <w:r>
        <w:rPr>
          <w:rFonts w:ascii="仿宋" w:hAnsi="仿宋" w:eastAsia="仿宋" w:cs="仿宋"/>
          <w:color w:val="000000"/>
          <w:kern w:val="0"/>
          <w:lang w:bidi="ar"/>
        </w:rPr>
        <w:t>日期：</w:t>
      </w:r>
    </w:p>
    <w:p>
      <w:pPr>
        <w:widowControl/>
        <w:rPr>
          <w:rFonts w:ascii="仿宋" w:hAnsi="仿宋" w:eastAsia="仿宋" w:cs="仿宋"/>
          <w:color w:val="000000"/>
          <w:kern w:val="0"/>
          <w:lang w:bidi="ar"/>
        </w:rPr>
      </w:pPr>
    </w:p>
    <w:p>
      <w:pPr>
        <w:widowControl/>
        <w:ind w:firstLine="422" w:firstLineChars="200"/>
        <w:rPr>
          <w:rFonts w:ascii="仿宋" w:hAnsi="仿宋" w:eastAsia="仿宋" w:cs="仿宋"/>
          <w:color w:val="000000"/>
          <w:kern w:val="0"/>
          <w:lang w:bidi="ar"/>
        </w:rPr>
      </w:pPr>
      <w:r>
        <w:rPr>
          <w:rFonts w:ascii="仿宋" w:hAnsi="仿宋" w:eastAsia="仿宋" w:cs="仿宋"/>
          <w:b/>
          <w:bCs/>
          <w:color w:val="000000"/>
          <w:kern w:val="0"/>
          <w:lang w:bidi="ar"/>
        </w:rPr>
        <w:t>备注</w:t>
      </w:r>
      <w:r>
        <w:rPr>
          <w:rFonts w:ascii="仿宋" w:hAnsi="仿宋" w:eastAsia="仿宋" w:cs="仿宋"/>
          <w:color w:val="000000"/>
          <w:kern w:val="0"/>
          <w:lang w:bidi="ar"/>
        </w:rPr>
        <w:t>：上述声明文件均参考OECD 声明样表制定，并结合我国业务实际进行了简化处理，仅选取了必填内容。此附件表格为参考表格，金融机构可在此基础上进行修改完善，制定符合自身业务需要的声明文件，或者与本机构其他业务文件进行整合。</w:t>
      </w:r>
    </w:p>
    <w:p>
      <w:pPr>
        <w:rPr>
          <w:rFonts w:hint="eastAsia" w:ascii="宋体" w:hAnsi="宋体" w:eastAsia="宋体" w:cs="宋体"/>
          <w:b/>
          <w:bCs/>
          <w:sz w:val="32"/>
          <w:szCs w:val="32"/>
        </w:rPr>
      </w:pPr>
      <w:bookmarkStart w:id="0" w:name="_GoBack"/>
      <w:bookmarkEnd w:id="0"/>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ZhNmYwMTlhYTU3MDY1MjZkZTgxMzAzYzcxYmRhNzgifQ=="/>
  </w:docVars>
  <w:rsids>
    <w:rsidRoot w:val="5DD07BE8"/>
    <w:rsid w:val="00041416"/>
    <w:rsid w:val="000D1F7A"/>
    <w:rsid w:val="00101C39"/>
    <w:rsid w:val="001A4A6E"/>
    <w:rsid w:val="00353052"/>
    <w:rsid w:val="00360334"/>
    <w:rsid w:val="00401449"/>
    <w:rsid w:val="00415472"/>
    <w:rsid w:val="00447042"/>
    <w:rsid w:val="00523471"/>
    <w:rsid w:val="0057648D"/>
    <w:rsid w:val="006343FA"/>
    <w:rsid w:val="0068303D"/>
    <w:rsid w:val="007D0458"/>
    <w:rsid w:val="008F1626"/>
    <w:rsid w:val="009734DF"/>
    <w:rsid w:val="009A6D65"/>
    <w:rsid w:val="00B00B58"/>
    <w:rsid w:val="00B43DBE"/>
    <w:rsid w:val="00B84712"/>
    <w:rsid w:val="00B903F6"/>
    <w:rsid w:val="00BB3164"/>
    <w:rsid w:val="00BD1335"/>
    <w:rsid w:val="00C97FF6"/>
    <w:rsid w:val="00CE3AC2"/>
    <w:rsid w:val="00D37809"/>
    <w:rsid w:val="00D527B5"/>
    <w:rsid w:val="00DE6A61"/>
    <w:rsid w:val="00E04353"/>
    <w:rsid w:val="00E04504"/>
    <w:rsid w:val="00E27573"/>
    <w:rsid w:val="00E30CC0"/>
    <w:rsid w:val="00E466EA"/>
    <w:rsid w:val="00E63986"/>
    <w:rsid w:val="00ED1E3D"/>
    <w:rsid w:val="00F37B19"/>
    <w:rsid w:val="03D059EE"/>
    <w:rsid w:val="04784101"/>
    <w:rsid w:val="04EC3813"/>
    <w:rsid w:val="08123F24"/>
    <w:rsid w:val="09A514F4"/>
    <w:rsid w:val="0AA16CE1"/>
    <w:rsid w:val="0B2B77D7"/>
    <w:rsid w:val="10B556B8"/>
    <w:rsid w:val="12191075"/>
    <w:rsid w:val="180A63F5"/>
    <w:rsid w:val="18922865"/>
    <w:rsid w:val="1DB45D52"/>
    <w:rsid w:val="204D5FEA"/>
    <w:rsid w:val="214C07BE"/>
    <w:rsid w:val="21553555"/>
    <w:rsid w:val="23E87FA0"/>
    <w:rsid w:val="264236E0"/>
    <w:rsid w:val="28AF620A"/>
    <w:rsid w:val="28C10E8D"/>
    <w:rsid w:val="29385A89"/>
    <w:rsid w:val="2BCD6B9A"/>
    <w:rsid w:val="2E92623F"/>
    <w:rsid w:val="2EFE160A"/>
    <w:rsid w:val="34CB5403"/>
    <w:rsid w:val="352A03F5"/>
    <w:rsid w:val="369969E9"/>
    <w:rsid w:val="36DA0521"/>
    <w:rsid w:val="37C130EE"/>
    <w:rsid w:val="39B10AAF"/>
    <w:rsid w:val="3A180C6C"/>
    <w:rsid w:val="3AE96BE3"/>
    <w:rsid w:val="3B3C6DA8"/>
    <w:rsid w:val="3D954C7E"/>
    <w:rsid w:val="40306AF9"/>
    <w:rsid w:val="41E93D97"/>
    <w:rsid w:val="42B51AA1"/>
    <w:rsid w:val="43660C57"/>
    <w:rsid w:val="454D4972"/>
    <w:rsid w:val="4CF31513"/>
    <w:rsid w:val="4E820E72"/>
    <w:rsid w:val="50D43A3A"/>
    <w:rsid w:val="52A00522"/>
    <w:rsid w:val="573A2119"/>
    <w:rsid w:val="5808735C"/>
    <w:rsid w:val="5909723C"/>
    <w:rsid w:val="5A8A2C88"/>
    <w:rsid w:val="5B9242D5"/>
    <w:rsid w:val="5BC03426"/>
    <w:rsid w:val="5C7D4918"/>
    <w:rsid w:val="5D01431D"/>
    <w:rsid w:val="5D6A24CB"/>
    <w:rsid w:val="5DD07BE8"/>
    <w:rsid w:val="5FE307EB"/>
    <w:rsid w:val="652A1A23"/>
    <w:rsid w:val="67E265E5"/>
    <w:rsid w:val="68AF4719"/>
    <w:rsid w:val="69507896"/>
    <w:rsid w:val="6A297041"/>
    <w:rsid w:val="6ABB5416"/>
    <w:rsid w:val="6EBA3E17"/>
    <w:rsid w:val="6F381413"/>
    <w:rsid w:val="713779A1"/>
    <w:rsid w:val="731206A5"/>
    <w:rsid w:val="74676729"/>
    <w:rsid w:val="75A725AC"/>
    <w:rsid w:val="762A7AD4"/>
    <w:rsid w:val="7A4D6B02"/>
    <w:rsid w:val="7F156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qFormat/>
    <w:uiPriority w:val="1"/>
    <w:rPr>
      <w:sz w:val="18"/>
      <w:szCs w:val="18"/>
    </w:rPr>
  </w:style>
  <w:style w:type="paragraph" w:styleId="4">
    <w:name w:val="Balloon Text"/>
    <w:basedOn w:val="1"/>
    <w:link w:val="15"/>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qFormat/>
    <w:uiPriority w:val="1"/>
    <w:pPr>
      <w:spacing w:before="112"/>
      <w:ind w:left="1967" w:right="1982"/>
      <w:jc w:val="center"/>
    </w:pPr>
    <w:rPr>
      <w:b/>
      <w:bCs/>
      <w:sz w:val="32"/>
      <w:szCs w:val="32"/>
    </w:rPr>
  </w:style>
  <w:style w:type="paragraph" w:styleId="8">
    <w:name w:val="annotation subject"/>
    <w:basedOn w:val="2"/>
    <w:next w:val="2"/>
    <w:link w:val="17"/>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qFormat/>
    <w:uiPriority w:val="0"/>
    <w:rPr>
      <w:sz w:val="21"/>
      <w:szCs w:val="21"/>
    </w:rPr>
  </w:style>
  <w:style w:type="character" w:customStyle="1" w:styleId="13">
    <w:name w:val="页眉 Char"/>
    <w:basedOn w:val="11"/>
    <w:link w:val="6"/>
    <w:qFormat/>
    <w:uiPriority w:val="0"/>
    <w:rPr>
      <w:kern w:val="2"/>
      <w:sz w:val="18"/>
      <w:szCs w:val="18"/>
    </w:rPr>
  </w:style>
  <w:style w:type="character" w:customStyle="1" w:styleId="14">
    <w:name w:val="页脚 Char"/>
    <w:basedOn w:val="11"/>
    <w:link w:val="5"/>
    <w:qFormat/>
    <w:uiPriority w:val="0"/>
    <w:rPr>
      <w:kern w:val="2"/>
      <w:sz w:val="18"/>
      <w:szCs w:val="18"/>
    </w:rPr>
  </w:style>
  <w:style w:type="character" w:customStyle="1" w:styleId="15">
    <w:name w:val="批注框文本 Char"/>
    <w:basedOn w:val="11"/>
    <w:link w:val="4"/>
    <w:qFormat/>
    <w:uiPriority w:val="0"/>
    <w:rPr>
      <w:kern w:val="2"/>
      <w:sz w:val="18"/>
      <w:szCs w:val="18"/>
    </w:rPr>
  </w:style>
  <w:style w:type="character" w:customStyle="1" w:styleId="16">
    <w:name w:val="批注文字 Char"/>
    <w:basedOn w:val="11"/>
    <w:link w:val="2"/>
    <w:qFormat/>
    <w:uiPriority w:val="0"/>
    <w:rPr>
      <w:kern w:val="2"/>
      <w:sz w:val="21"/>
      <w:szCs w:val="21"/>
    </w:rPr>
  </w:style>
  <w:style w:type="character" w:customStyle="1" w:styleId="17">
    <w:name w:val="批注主题 Char"/>
    <w:basedOn w:val="16"/>
    <w:link w:val="8"/>
    <w:qFormat/>
    <w:uiPriority w:val="0"/>
    <w:rPr>
      <w:b/>
      <w:bCs/>
      <w:kern w:val="2"/>
      <w:sz w:val="21"/>
      <w:szCs w:val="21"/>
    </w:rPr>
  </w:style>
  <w:style w:type="paragraph" w:customStyle="1" w:styleId="18">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9</Pages>
  <Words>1311</Words>
  <Characters>7476</Characters>
  <Lines>62</Lines>
  <Paragraphs>17</Paragraphs>
  <TotalTime>0</TotalTime>
  <ScaleCrop>false</ScaleCrop>
  <LinksUpToDate>false</LinksUpToDate>
  <CharactersWithSpaces>8770</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2022-10-14T03:45:00Z</dcterms:created>
  <dc:creator>张滢</dc:creator>
  <cp:lastModifiedBy>J Yang</cp:lastModifiedBy>
  <dcterms:modified xsi:type="dcterms:W3CDTF">2023-09-14T11:20:35Z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2052-11.1.0.14235</vt:lpwstr>
  </property>
  <property fmtid="{D5CDD505-2E9C-101B-9397-08002B2CF9AE}" pid="3" name="ICV">
    <vt:lpwstr>D0524976680741CD9D45643BC4ADF05D</vt:lpwstr>
  </property>
</Properties>
</file>